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283B">
      <w:pPr>
        <w:spacing w:line="560" w:lineRule="exact"/>
        <w:ind w:firstLine="440" w:firstLineChars="100"/>
        <w:rPr>
          <w:rFonts w:hint="default" w:ascii="Times New Roman" w:hAnsi="Times New Roman" w:eastAsia="方正小标宋_GBK" w:cs="Times New Roman"/>
          <w:sz w:val="44"/>
          <w:szCs w:val="44"/>
        </w:rPr>
      </w:pPr>
    </w:p>
    <w:p w14:paraId="5B2CAD7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val="en-US" w:eastAsia="zh-CN"/>
        </w:rPr>
        <w:t>关于南京至淮安城际铁路淮安段线路安全保护区划定的通告</w:t>
      </w:r>
      <w:r>
        <w:rPr>
          <w:rFonts w:hint="default" w:ascii="Times New Roman" w:hAnsi="Times New Roman" w:eastAsia="方正小标宋_GBK" w:cs="Times New Roman"/>
          <w:sz w:val="44"/>
          <w:szCs w:val="44"/>
        </w:rPr>
        <w:t>（草案）》</w:t>
      </w:r>
    </w:p>
    <w:p w14:paraId="19DF5B66">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起草情况的说明</w:t>
      </w:r>
    </w:p>
    <w:p w14:paraId="19051F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rPr>
      </w:pPr>
    </w:p>
    <w:p w14:paraId="4371C5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淮安市铁路建设办公室</w:t>
      </w:r>
    </w:p>
    <w:p w14:paraId="1C20A3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江苏省铁路集团城际铁路有限公司</w:t>
      </w:r>
    </w:p>
    <w:p w14:paraId="7D2D71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6BFA38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为加强铁路安全管理，保障铁路安全</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畅通，预防和减少安全事故，</w:t>
      </w:r>
      <w:r>
        <w:rPr>
          <w:rFonts w:hint="default" w:ascii="Times New Roman" w:hAnsi="Times New Roman" w:eastAsia="方正仿宋_GBK" w:cs="Times New Roman"/>
          <w:color w:val="auto"/>
          <w:sz w:val="32"/>
          <w:szCs w:val="32"/>
          <w:lang w:val="en-US" w:eastAsia="zh-CN"/>
        </w:rPr>
        <w:t>宁淮城际铁路建设单位江苏省铁路集团城际铁路有限公司会同市铁路办</w:t>
      </w:r>
      <w:r>
        <w:rPr>
          <w:rFonts w:hint="default" w:ascii="Times New Roman" w:hAnsi="Times New Roman" w:eastAsia="方正仿宋_GBK" w:cs="Times New Roman"/>
          <w:sz w:val="32"/>
          <w:szCs w:val="32"/>
        </w:rPr>
        <w:t>组织起草了《</w:t>
      </w:r>
      <w:r>
        <w:rPr>
          <w:rFonts w:hint="default" w:ascii="Times New Roman" w:hAnsi="Times New Roman" w:eastAsia="方正仿宋_GBK" w:cs="Times New Roman"/>
          <w:sz w:val="32"/>
          <w:szCs w:val="32"/>
          <w:lang w:val="en-US" w:eastAsia="zh-CN"/>
        </w:rPr>
        <w:t>关于南京至淮安城际铁路淮安段线路安全保护区划定的通告（草案）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以下简称《通告》（草案）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，现就草案起草情况说明如下：</w:t>
      </w:r>
    </w:p>
    <w:p w14:paraId="18030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制定的必要性</w:t>
      </w:r>
    </w:p>
    <w:p w14:paraId="1CEE35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sz w:val="32"/>
          <w:szCs w:val="32"/>
          <w:lang w:val="en-US" w:eastAsia="zh-CN"/>
        </w:rPr>
        <w:t>《铁路安全管理条例》（国务院令第639号）第二十七条、《江苏省铁路安全管理条例》（2022年5月1日起施行）第二十一条</w:t>
      </w:r>
      <w:r>
        <w:rPr>
          <w:rFonts w:hint="eastAsia" w:ascii="Times New Roman" w:hAnsi="Times New Roman" w:eastAsia="方正仿宋_GBK" w:cs="Times New Roman"/>
          <w:sz w:val="32"/>
          <w:szCs w:val="32"/>
          <w:lang w:val="en-US" w:eastAsia="zh-CN"/>
        </w:rPr>
        <w:t>规定</w:t>
      </w:r>
      <w:r>
        <w:rPr>
          <w:rFonts w:hint="default" w:ascii="Times New Roman" w:hAnsi="Times New Roman" w:eastAsia="方正仿宋_GBK" w:cs="Times New Roman"/>
          <w:sz w:val="32"/>
          <w:szCs w:val="32"/>
          <w:lang w:val="en-US" w:eastAsia="zh-CN"/>
        </w:rPr>
        <w:t>，铁路线路两侧应当设立铁路线路安全保护区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新建、改建铁路的铁路线路安全保护区范围，由县级以上地方人民政府依照本条例的规定划定并公告。</w:t>
      </w:r>
    </w:p>
    <w:p w14:paraId="1FB99E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二、主要内容</w:t>
      </w:r>
    </w:p>
    <w:p w14:paraId="2938CBF5">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通告</w:t>
      </w:r>
      <w:r>
        <w:rPr>
          <w:rFonts w:hint="default" w:ascii="Times New Roman" w:hAnsi="Times New Roman" w:eastAsia="方正仿宋_GBK" w:cs="Times New Roman"/>
          <w:sz w:val="32"/>
          <w:szCs w:val="32"/>
        </w:rPr>
        <w:t>（草案）》</w:t>
      </w:r>
      <w:r>
        <w:rPr>
          <w:rFonts w:hint="default" w:ascii="Times New Roman" w:hAnsi="Times New Roman" w:eastAsia="方正仿宋_GBK" w:cs="Times New Roman"/>
          <w:sz w:val="32"/>
          <w:szCs w:val="32"/>
          <w:lang w:val="en-US" w:eastAsia="zh-CN"/>
        </w:rPr>
        <w:t>共分三个部分</w:t>
      </w:r>
      <w:r>
        <w:rPr>
          <w:rFonts w:hint="default" w:ascii="Times New Roman" w:hAnsi="Times New Roman" w:eastAsia="方正仿宋_GBK" w:cs="Times New Roman"/>
          <w:sz w:val="32"/>
          <w:szCs w:val="32"/>
        </w:rPr>
        <w:t>，主要包括</w:t>
      </w:r>
      <w:r>
        <w:rPr>
          <w:rFonts w:hint="default" w:ascii="Times New Roman" w:hAnsi="Times New Roman" w:eastAsia="方正仿宋_GBK" w:cs="Times New Roman"/>
          <w:sz w:val="32"/>
          <w:szCs w:val="32"/>
          <w:lang w:val="en-US" w:eastAsia="zh-CN"/>
        </w:rPr>
        <w:t>以下</w:t>
      </w:r>
      <w:r>
        <w:rPr>
          <w:rFonts w:hint="default" w:ascii="Times New Roman" w:hAnsi="Times New Roman" w:eastAsia="方正仿宋_GBK" w:cs="Times New Roman"/>
          <w:sz w:val="32"/>
          <w:szCs w:val="32"/>
        </w:rPr>
        <w:t>内容：</w:t>
      </w:r>
    </w:p>
    <w:p w14:paraId="3C382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一是划定宁淮城际铁路线路安全保护区</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lang w:val="en-US" w:eastAsia="zh-CN"/>
        </w:rPr>
        <w:t>宁淮城际铁路淮安段新建线路由既有连淮扬镇铁路黄楼线路所双线引出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左线、右线分开单独绕行，在淮安区平桥镇</w:t>
      </w:r>
      <w:r>
        <w:rPr>
          <w:rFonts w:hint="eastAsia" w:ascii="Times New Roman" w:hAnsi="Times New Roman" w:eastAsia="方正仿宋_GBK" w:cs="Times New Roman"/>
          <w:sz w:val="32"/>
          <w:szCs w:val="32"/>
          <w:lang w:val="en-US" w:eastAsia="zh-CN"/>
        </w:rPr>
        <w:t>李前</w:t>
      </w:r>
      <w:r>
        <w:rPr>
          <w:rFonts w:hint="default" w:ascii="Times New Roman" w:hAnsi="Times New Roman" w:eastAsia="方正仿宋_GBK" w:cs="Times New Roman"/>
          <w:sz w:val="32"/>
          <w:szCs w:val="32"/>
          <w:lang w:val="en-US" w:eastAsia="zh-CN"/>
        </w:rPr>
        <w:t>村境内并拢后双线并行。淮安段新建线路全长76.054公里（以左线贯通计，未计右线单绕段），经淮安区、淮安工业园区、洪泽区、金湖县。宁淮城际铁路淮安段线路安全保护区的划定，分左线单绕、右线单绕和双线并行三部分，为方便后期管理，</w:t>
      </w:r>
      <w:r>
        <w:rPr>
          <w:rFonts w:hint="eastAsia" w:ascii="Times New Roman" w:hAnsi="Times New Roman" w:eastAsia="方正仿宋_GBK" w:cs="Times New Roman"/>
          <w:sz w:val="32"/>
          <w:szCs w:val="32"/>
          <w:lang w:val="en-US" w:eastAsia="zh-CN"/>
        </w:rPr>
        <w:t>区分</w:t>
      </w:r>
      <w:r>
        <w:rPr>
          <w:rFonts w:hint="default" w:ascii="Times New Roman" w:hAnsi="Times New Roman" w:eastAsia="方正仿宋_GBK" w:cs="Times New Roman"/>
          <w:sz w:val="32"/>
          <w:szCs w:val="32"/>
          <w:lang w:val="en-US" w:eastAsia="zh-CN"/>
        </w:rPr>
        <w:t>标注所属县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《铁</w:t>
      </w:r>
      <w:bookmarkStart w:id="0" w:name="_GoBack"/>
      <w:bookmarkEnd w:id="0"/>
      <w:r>
        <w:rPr>
          <w:rFonts w:hint="default" w:ascii="Times New Roman" w:hAnsi="Times New Roman" w:eastAsia="方正仿宋_GBK" w:cs="Times New Roman"/>
          <w:sz w:val="32"/>
          <w:szCs w:val="32"/>
          <w:lang w:val="en-US" w:eastAsia="zh-CN"/>
        </w:rPr>
        <w:t>路安全管理条例》（国务院令第639号）第二十七条、《江苏省铁路安全管理条例》</w:t>
      </w:r>
      <w:r>
        <w:rPr>
          <w:rFonts w:hint="default" w:ascii="Times New Roman" w:hAnsi="Times New Roman" w:eastAsia="方正仿宋_GBK" w:cs="Times New Roman"/>
          <w:color w:val="auto"/>
          <w:sz w:val="32"/>
          <w:szCs w:val="32"/>
        </w:rPr>
        <w:t>（2022年5月1日</w:t>
      </w:r>
      <w:r>
        <w:rPr>
          <w:rFonts w:hint="default" w:ascii="Times New Roman" w:hAnsi="Times New Roman" w:eastAsia="方正仿宋_GBK" w:cs="Times New Roman"/>
          <w:strike w:val="0"/>
          <w:dstrike w:val="0"/>
          <w:color w:val="auto"/>
          <w:sz w:val="32"/>
          <w:szCs w:val="32"/>
        </w:rPr>
        <w:t>起</w:t>
      </w:r>
      <w:r>
        <w:rPr>
          <w:rFonts w:hint="default" w:ascii="Times New Roman" w:hAnsi="Times New Roman" w:eastAsia="方正仿宋_GBK" w:cs="Times New Roman"/>
          <w:color w:val="auto"/>
          <w:sz w:val="32"/>
          <w:szCs w:val="32"/>
        </w:rPr>
        <w:t>施行）</w:t>
      </w:r>
      <w:r>
        <w:rPr>
          <w:rFonts w:hint="default" w:ascii="Times New Roman" w:hAnsi="Times New Roman" w:eastAsia="方正仿宋_GBK" w:cs="Times New Roman"/>
          <w:sz w:val="32"/>
          <w:szCs w:val="32"/>
          <w:lang w:val="en-US" w:eastAsia="zh-CN"/>
        </w:rPr>
        <w:t>第二十一条规定，铁路线路两侧应当设立铁路线路安全保护区。铁路线路安全保护区的范围，从铁路线路路堤坡脚、路堑坡顶或者铁路桥梁（含铁路、道路两用桥）外侧起向外的距离分别为：</w:t>
      </w:r>
    </w:p>
    <w:p w14:paraId="7CF67C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（一）城市市区高速铁路为10米，其他铁路为8米；</w:t>
      </w:r>
    </w:p>
    <w:p w14:paraId="5BF7C3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（二）城市郊区居民居住区高速铁路为12米，其他铁路为10米；</w:t>
      </w:r>
    </w:p>
    <w:p w14:paraId="4E418B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（三）村镇居民居住区高速铁路为15米，其他铁路为12米；</w:t>
      </w:r>
    </w:p>
    <w:p w14:paraId="205F27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（四）其他地区高速铁路为20米，其他铁路为15米。</w:t>
      </w:r>
    </w:p>
    <w:p w14:paraId="343108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宁淮城际铁路为设计时速350km的高速铁路，</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val="en-US" w:eastAsia="zh-CN"/>
        </w:rPr>
        <w:t>以上规定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宁淮城际铁路DK55+331～DK56+918段洪泽站位于洪泽区朱坝街道、D1K88+912～DK90+859段金湖站位于金湖县戴楼街道，</w:t>
      </w:r>
      <w:r>
        <w:rPr>
          <w:rFonts w:hint="eastAsia" w:ascii="Times New Roman" w:hAnsi="Times New Roman" w:eastAsia="方正仿宋_GBK" w:cs="Times New Roman"/>
          <w:sz w:val="32"/>
          <w:szCs w:val="32"/>
          <w:lang w:val="en-US" w:eastAsia="zh-CN"/>
        </w:rPr>
        <w:t>附近存在</w:t>
      </w:r>
      <w:r>
        <w:rPr>
          <w:rFonts w:hint="default" w:ascii="Times New Roman" w:hAnsi="Times New Roman" w:eastAsia="方正仿宋_GBK" w:cs="Times New Roman"/>
          <w:sz w:val="32"/>
          <w:szCs w:val="32"/>
          <w:lang w:val="en-US" w:eastAsia="zh-CN"/>
        </w:rPr>
        <w:t>居民居住区，</w:t>
      </w:r>
      <w:r>
        <w:rPr>
          <w:rFonts w:hint="eastAsia" w:ascii="Times New Roman" w:hAnsi="Times New Roman" w:eastAsia="方正仿宋_GBK" w:cs="Times New Roman"/>
          <w:sz w:val="32"/>
          <w:szCs w:val="32"/>
          <w:lang w:val="en-US" w:eastAsia="zh-CN"/>
        </w:rPr>
        <w:t>结合地方发展规划，</w:t>
      </w:r>
      <w:r>
        <w:rPr>
          <w:rFonts w:hint="default" w:ascii="Times New Roman" w:hAnsi="Times New Roman" w:eastAsia="方正仿宋_GBK" w:cs="Times New Roman"/>
          <w:sz w:val="32"/>
          <w:szCs w:val="32"/>
          <w:lang w:val="en-US" w:eastAsia="zh-CN"/>
        </w:rPr>
        <w:t>安全保护区范围按照“（三）村镇居民居住区高速铁路为15米”划定；其余线路未经过城市市区、城市郊区、村镇居民居住区，基本为农田，安全保护区范围按照“（四）其他地区高速铁路为20米”划定。</w:t>
      </w:r>
    </w:p>
    <w:p w14:paraId="214A4E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二是明确安全保护区勘界设置。</w:t>
      </w:r>
      <w:r>
        <w:rPr>
          <w:rFonts w:hint="default" w:ascii="Times New Roman" w:hAnsi="Times New Roman" w:eastAsia="方正仿宋_GBK" w:cs="Times New Roman"/>
          <w:sz w:val="32"/>
          <w:szCs w:val="32"/>
          <w:lang w:val="en-US" w:eastAsia="zh-CN"/>
        </w:rPr>
        <w:t>为方便后期管理，</w:t>
      </w:r>
      <w:r>
        <w:rPr>
          <w:rFonts w:hint="eastAsia"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lang w:val="en-US" w:eastAsia="zh-CN"/>
        </w:rPr>
        <w:t>《铁路安全管理条例》（国务院令第639号）、《江苏省铁路安全管理条例》</w:t>
      </w:r>
      <w:r>
        <w:rPr>
          <w:rFonts w:hint="default" w:ascii="Times New Roman" w:hAnsi="Times New Roman" w:eastAsia="方正仿宋_GBK" w:cs="Times New Roman"/>
          <w:color w:val="auto"/>
          <w:sz w:val="32"/>
          <w:szCs w:val="32"/>
        </w:rPr>
        <w:t>（2022年5月1日</w:t>
      </w:r>
      <w:r>
        <w:rPr>
          <w:rFonts w:hint="default" w:ascii="Times New Roman" w:hAnsi="Times New Roman" w:eastAsia="方正仿宋_GBK" w:cs="Times New Roman"/>
          <w:strike w:val="0"/>
          <w:dstrike w:val="0"/>
          <w:color w:val="auto"/>
          <w:sz w:val="32"/>
          <w:szCs w:val="32"/>
        </w:rPr>
        <w:t>起</w:t>
      </w:r>
      <w:r>
        <w:rPr>
          <w:rFonts w:hint="default" w:ascii="Times New Roman" w:hAnsi="Times New Roman" w:eastAsia="方正仿宋_GBK" w:cs="Times New Roman"/>
          <w:color w:val="auto"/>
          <w:sz w:val="32"/>
          <w:szCs w:val="32"/>
        </w:rPr>
        <w:t>施行）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明确由铁路建设单位或铁路运输企业</w:t>
      </w:r>
      <w:r>
        <w:rPr>
          <w:rFonts w:hint="eastAsia" w:ascii="Times New Roman" w:hAnsi="Times New Roman" w:eastAsia="方正仿宋_GBK" w:cs="Times New Roman"/>
          <w:sz w:val="32"/>
          <w:szCs w:val="32"/>
          <w:lang w:val="en-US" w:eastAsia="zh-CN"/>
        </w:rPr>
        <w:t>在铁路线路</w:t>
      </w:r>
      <w:r>
        <w:rPr>
          <w:rFonts w:hint="default" w:ascii="Times New Roman" w:hAnsi="Times New Roman" w:eastAsia="方正仿宋_GBK" w:cs="Times New Roman"/>
          <w:sz w:val="32"/>
          <w:szCs w:val="32"/>
          <w:lang w:val="en-US" w:eastAsia="zh-CN"/>
        </w:rPr>
        <w:t>安全保护区划定后进行勘界，绘制铁路线路安全保护区平面图，并设立标桩。</w:t>
      </w:r>
    </w:p>
    <w:p w14:paraId="23BDDE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三是规范安全保护区建设管理。</w:t>
      </w:r>
      <w:r>
        <w:rPr>
          <w:rFonts w:hint="default" w:ascii="Times New Roman" w:hAnsi="Times New Roman" w:eastAsia="方正仿宋_GBK" w:cs="Times New Roman"/>
          <w:sz w:val="32"/>
          <w:szCs w:val="32"/>
          <w:lang w:val="en-US" w:eastAsia="zh-CN"/>
        </w:rPr>
        <w:t>进一步要求</w:t>
      </w:r>
      <w:r>
        <w:rPr>
          <w:rFonts w:hint="default" w:ascii="Times New Roman" w:hAnsi="Times New Roman" w:eastAsia="方正仿宋_GBK" w:cs="Times New Roman"/>
          <w:sz w:val="32"/>
          <w:szCs w:val="32"/>
        </w:rPr>
        <w:t>在铁路沿线从事生产、生活或者其他活动的，应当严格遵守《铁路安全管理条例》（国务院令第639号）、《江苏省铁路安全管理条例》（2022年5月1日</w:t>
      </w:r>
      <w:r>
        <w:rPr>
          <w:rFonts w:hint="default" w:ascii="Times New Roman" w:hAnsi="Times New Roman" w:eastAsia="方正仿宋_GBK" w:cs="Times New Roman"/>
          <w:strike w:val="0"/>
          <w:dstrike w:val="0"/>
          <w:color w:val="auto"/>
          <w:sz w:val="32"/>
          <w:szCs w:val="32"/>
        </w:rPr>
        <w:t>起</w:t>
      </w:r>
      <w:r>
        <w:rPr>
          <w:rFonts w:hint="default" w:ascii="Times New Roman" w:hAnsi="Times New Roman" w:eastAsia="方正仿宋_GBK" w:cs="Times New Roman"/>
          <w:sz w:val="32"/>
          <w:szCs w:val="32"/>
        </w:rPr>
        <w:t>施行）相关规定。</w:t>
      </w:r>
    </w:p>
    <w:p w14:paraId="5E69A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p>
    <w:p w14:paraId="066EAF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eastAsia="zh-CN"/>
        </w:rPr>
      </w:pPr>
    </w:p>
    <w:p w14:paraId="4DC487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lang w:val="en-US"/>
        </w:rPr>
      </w:pPr>
    </w:p>
    <w:sectPr>
      <w:footerReference r:id="rId3"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902B4B09-CB7F-4F54-BC9B-72682F20CDB5}"/>
  </w:font>
  <w:font w:name="方正楷体_GBK">
    <w:panose1 w:val="03000509000000000000"/>
    <w:charset w:val="86"/>
    <w:family w:val="script"/>
    <w:pitch w:val="default"/>
    <w:sig w:usb0="00000001" w:usb1="080E0000" w:usb2="00000000" w:usb3="00000000" w:csb0="00040000" w:csb1="00000000"/>
    <w:embedRegular r:id="rId2" w:fontKey="{D650B84E-43F6-4EC5-96AC-E00EBD0B0988}"/>
  </w:font>
  <w:font w:name="方正仿宋_GB2312">
    <w:altName w:val="仿宋"/>
    <w:panose1 w:val="00000000000000000000"/>
    <w:charset w:val="86"/>
    <w:family w:val="auto"/>
    <w:pitch w:val="default"/>
    <w:sig w:usb0="00000000" w:usb1="00000000" w:usb2="00000012" w:usb3="00000000" w:csb0="00040001" w:csb1="00000000"/>
    <w:embedRegular r:id="rId3" w:fontKey="{F35F81C6-EDAB-438E-947F-BEF1CC0A8B6C}"/>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4" w:fontKey="{8A4F4F93-58D5-4496-842D-ED21A9207474}"/>
  </w:font>
  <w:font w:name="方正黑体_GBK">
    <w:panose1 w:val="03000509000000000000"/>
    <w:charset w:val="86"/>
    <w:family w:val="script"/>
    <w:pitch w:val="default"/>
    <w:sig w:usb0="00000001" w:usb1="080E0000" w:usb2="00000000" w:usb3="00000000" w:csb0="00040000" w:csb1="00000000"/>
    <w:embedRegular r:id="rId5" w:fontKey="{99058E5A-AD59-4769-97D0-2042FA038E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FD3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C12B0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7C12B0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OGU5ODQwODJmNTI0MzdkNDIzMWM5ZmM0ZjJkMWYifQ=="/>
  </w:docVars>
  <w:rsids>
    <w:rsidRoot w:val="00207DFB"/>
    <w:rsid w:val="00207DFB"/>
    <w:rsid w:val="003D2ED6"/>
    <w:rsid w:val="00533E0A"/>
    <w:rsid w:val="03DF2B0B"/>
    <w:rsid w:val="06826B27"/>
    <w:rsid w:val="07ED2D33"/>
    <w:rsid w:val="0C204F0A"/>
    <w:rsid w:val="0DEE11F9"/>
    <w:rsid w:val="104E335D"/>
    <w:rsid w:val="106B2C95"/>
    <w:rsid w:val="13D36C5E"/>
    <w:rsid w:val="1B03607B"/>
    <w:rsid w:val="1CE6391A"/>
    <w:rsid w:val="1DE81A9D"/>
    <w:rsid w:val="260B648E"/>
    <w:rsid w:val="272724AB"/>
    <w:rsid w:val="277A23EA"/>
    <w:rsid w:val="291507CC"/>
    <w:rsid w:val="29781AA3"/>
    <w:rsid w:val="30561FF0"/>
    <w:rsid w:val="31F33FBD"/>
    <w:rsid w:val="362C5FCC"/>
    <w:rsid w:val="3B3A4FD5"/>
    <w:rsid w:val="3B5424F2"/>
    <w:rsid w:val="3BA7084C"/>
    <w:rsid w:val="3BD417D2"/>
    <w:rsid w:val="3C5C1637"/>
    <w:rsid w:val="41BF04A8"/>
    <w:rsid w:val="42C43A92"/>
    <w:rsid w:val="44844CD4"/>
    <w:rsid w:val="465A7E8D"/>
    <w:rsid w:val="47AD7D95"/>
    <w:rsid w:val="48E749F3"/>
    <w:rsid w:val="48E91C1F"/>
    <w:rsid w:val="4BCF62C0"/>
    <w:rsid w:val="4BF033F4"/>
    <w:rsid w:val="52495A3A"/>
    <w:rsid w:val="557D7A0D"/>
    <w:rsid w:val="59E2410E"/>
    <w:rsid w:val="5C423F4D"/>
    <w:rsid w:val="5FD235DE"/>
    <w:rsid w:val="622F0AD0"/>
    <w:rsid w:val="62406740"/>
    <w:rsid w:val="626A22CC"/>
    <w:rsid w:val="62B316D9"/>
    <w:rsid w:val="640B10C9"/>
    <w:rsid w:val="64D07B55"/>
    <w:rsid w:val="64D22666"/>
    <w:rsid w:val="650E0AC1"/>
    <w:rsid w:val="655A0631"/>
    <w:rsid w:val="68BB3E64"/>
    <w:rsid w:val="69486015"/>
    <w:rsid w:val="6BC93B2D"/>
    <w:rsid w:val="6ED30F2E"/>
    <w:rsid w:val="6FC12EC2"/>
    <w:rsid w:val="73E634F6"/>
    <w:rsid w:val="77A058D0"/>
    <w:rsid w:val="77C875A5"/>
    <w:rsid w:val="7E6024B4"/>
    <w:rsid w:val="7E811CC5"/>
    <w:rsid w:val="7E860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3">
    <w:name w:val="Normal Indent"/>
    <w:basedOn w:val="1"/>
    <w:qFormat/>
    <w:uiPriority w:val="0"/>
    <w:pPr>
      <w:ind w:firstLine="630"/>
    </w:pPr>
    <w:rPr>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9">
    <w:name w:val="p"/>
    <w:basedOn w:val="1"/>
    <w:qFormat/>
    <w:uiPriority w:val="0"/>
    <w:pPr>
      <w:textAlignment w:val="baseline"/>
    </w:pPr>
    <w:rPr>
      <w:sz w:val="24"/>
    </w:rPr>
  </w:style>
  <w:style w:type="paragraph" w:customStyle="1" w:styleId="10">
    <w:name w:val="div"/>
    <w:basedOn w:val="1"/>
    <w:qFormat/>
    <w:uiPriority w:val="0"/>
    <w:pPr>
      <w:textAlignment w:val="baseline"/>
    </w:pPr>
    <w:rPr>
      <w:sz w:val="24"/>
    </w:rPr>
  </w:style>
  <w:style w:type="paragraph" w:customStyle="1" w:styleId="11">
    <w:name w:val="正文：三号仿宋"/>
    <w:qFormat/>
    <w:uiPriority w:val="0"/>
    <w:pPr>
      <w:widowControl w:val="0"/>
      <w:ind w:firstLine="200" w:firstLineChars="200"/>
      <w:jc w:val="both"/>
    </w:pPr>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1168</Words>
  <Characters>1235</Characters>
  <Lines>9</Lines>
  <Paragraphs>2</Paragraphs>
  <TotalTime>3</TotalTime>
  <ScaleCrop>false</ScaleCrop>
  <LinksUpToDate>false</LinksUpToDate>
  <CharactersWithSpaces>1235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2026-03-13T02:46:00Z</dcterms:created>
  <dc:creator>雨</dc:creator>
  <cp:lastModifiedBy>看月亮</cp:lastModifiedBy>
  <cp:lastPrinted>2026-07-22T08:23:00Z</cp:lastPrinted>
  <dcterms:modified xsi:type="dcterms:W3CDTF">2026-07-23T02:08:56Z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62E44DD838E14AB29B9369B4627B6F69_13</vt:lpwstr>
  </property>
  <property fmtid="{D5CDD505-2E9C-101B-9397-08002B2CF9AE}" pid="4" name="KSOTemplateDocerSaveRecord">
    <vt:lpwstr>eyJoZGlkIjoiNDgxMTFjNTAxN2JkMDM2YmQwNDkzMjM5MTM2M2Q0OTYiLCJ1c2VySWQiOiI2NjI4Mzc1MTYifQ==</vt:lpwstr>
  </property>
</Properties>
</file>