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bookmarkStart w:id="0" w:name="_Hlk137562952"/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《淮安市人民代表大会常务委员会关于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 xml:space="preserve">  </w:t>
      </w:r>
      <w:bookmarkStart w:id="1" w:name="_Hlk137563602"/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加强民生实事项目管理</w:t>
      </w:r>
      <w:bookmarkEnd w:id="1"/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的决定（草案）》</w:t>
      </w:r>
      <w:bookmarkEnd w:id="0"/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起草说明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为了深入践行以人民为中心的发展思想，加强民生实事项目管理，增进民生福祉，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根据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14:ligatures w14:val="none"/>
        </w:rPr>
        <w:t>市人大及常委会2023年立法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eastAsia="zh-CN"/>
          <w14:ligatures w14:val="none"/>
        </w:rPr>
        <w:t>计划安排，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市政府办公室组织起草了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《淮安市人民代表大会常务委员会关于加强民生实事项目管理的决定（草案）》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（以下简称《决定》（草案），现就有关情况说明如下：</w:t>
      </w:r>
    </w:p>
    <w:p>
      <w:pPr>
        <w:pStyle w:val="10"/>
        <w:numPr>
          <w:ilvl w:val="0"/>
          <w:numId w:val="1"/>
        </w:numPr>
        <w:spacing w:line="560" w:lineRule="exact"/>
        <w:ind w:firstLineChars="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立法必要性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习近平总书记在二十大报告中提出，增进民生福祉，提高人民生活品质，强调“要健全人民当家作主制度体系，扩大人民有序政治参与，保证人民依法实行民主选举、民主协商、民主决策、民主管理、民主监督”。江苏省人大常委会在《关于推行</w:t>
      </w:r>
      <w:bookmarkStart w:id="2" w:name="_Hlk137570436"/>
      <w:r>
        <w:rPr>
          <w:rFonts w:hint="default" w:ascii="Times New Roman" w:hAnsi="Times New Roman" w:eastAsia="方正仿宋_GBK" w:cs="Times New Roman"/>
          <w:sz w:val="32"/>
          <w:szCs w:val="32"/>
        </w:rPr>
        <w:t>民生实事项目人大代表票决制</w:t>
      </w:r>
      <w:bookmarkEnd w:id="2"/>
      <w:r>
        <w:rPr>
          <w:rFonts w:hint="default" w:ascii="Times New Roman" w:hAnsi="Times New Roman" w:eastAsia="方正仿宋_GBK" w:cs="Times New Roman"/>
          <w:sz w:val="32"/>
          <w:szCs w:val="32"/>
        </w:rPr>
        <w:t>的指导意见》中明确，“把确定民生实事项目作为行使重大事项决定权的具体实践，把推进民生实事项目实施作为监督工作的有效抓手”。民生实事承载着人民群众对美好生活的向往，加强民生实事项目管理立法，是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贯彻落实党中央、国务院和省委省政府决策部署落地落实、健全我市民生实事法律保障体系的必然要求，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是践行以人民为中心的发展思想的实际行动，也是提升人民群众获得感、幸福感、安全感的重要举措。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为进一步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加强民生实事项目管理，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今年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市人大常委会专门将《关于加强民生实事项目管理的决定》列为正式立法项目，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 w:bidi="ar-SA"/>
        </w:rPr>
        <w:t>计划8月份列入审议，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旨在进一步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加强政府实施民生实事项目保障机制，形成一整套闭环的项目管理体系，督促指导各责任单位，聚焦群众关切，回应群众期盼，真抓实干，担当作为，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确保民生实事项目高质高效完成。</w:t>
      </w:r>
    </w:p>
    <w:p>
      <w:pPr>
        <w:pStyle w:val="10"/>
        <w:numPr>
          <w:ilvl w:val="0"/>
          <w:numId w:val="1"/>
        </w:numPr>
        <w:spacing w:line="560" w:lineRule="exact"/>
        <w:ind w:firstLineChars="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起草过程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市政府办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高度重视，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3月底，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立了主要负责同志为组长的起草工作领导小组，以委托第三方起草的方式，开展了大量调查研究，拟定了制定方案，分解专题任务，组织开展重点课题研究，收集编印修订参考材料，组织立法需求座谈交流，向基层单位广泛征求意见，充分借鉴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外地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经验，对立法的必要性、可行性、拟设立条款进行了充分调研和反复论证，于4月底形成了</w:t>
      </w:r>
      <w:bookmarkStart w:id="3" w:name="_Hlk132206546"/>
      <w:r>
        <w:rPr>
          <w:rFonts w:hint="default" w:ascii="Times New Roman" w:hAnsi="Times New Roman" w:eastAsia="方正仿宋_GBK" w:cs="Times New Roman"/>
          <w:sz w:val="32"/>
          <w:szCs w:val="32"/>
        </w:rPr>
        <w:t>《决定》</w:t>
      </w:r>
      <w:bookmarkEnd w:id="3"/>
      <w:bookmarkStart w:id="4" w:name="_Hlk132206656"/>
      <w:r>
        <w:rPr>
          <w:rFonts w:hint="default" w:ascii="Times New Roman" w:hAnsi="Times New Roman" w:eastAsia="方正仿宋_GBK" w:cs="Times New Roman"/>
          <w:sz w:val="32"/>
          <w:szCs w:val="32"/>
        </w:rPr>
        <w:t>（草案初稿）。5月至6月，市</w:t>
      </w:r>
      <w:bookmarkEnd w:id="4"/>
      <w:r>
        <w:rPr>
          <w:rFonts w:hint="default" w:ascii="Times New Roman" w:hAnsi="Times New Roman" w:eastAsia="方正仿宋_GBK" w:cs="Times New Roman"/>
          <w:sz w:val="32"/>
          <w:szCs w:val="32"/>
        </w:rPr>
        <w:t>政府办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将《决定》（草案）两次书面征求了相关部门的意见并组织专题立法座谈会，对存有异议的条文进行了逐条说明、交换意见并充分吸纳了各部门建议，同时在市政府网站向社会公开征求意见。在前期充分调研、论证以及征求意见的基础之上，市政府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立法起草小组经过反复讨论、修改，最终形成了《决定》（草案）并经风险评估，报送市政府。</w:t>
      </w:r>
    </w:p>
    <w:p>
      <w:pPr>
        <w:pStyle w:val="10"/>
        <w:numPr>
          <w:ilvl w:val="0"/>
          <w:numId w:val="1"/>
        </w:numPr>
        <w:autoSpaceDE w:val="0"/>
        <w:autoSpaceDN w:val="0"/>
        <w:snapToGrid w:val="0"/>
        <w:spacing w:line="590" w:lineRule="atLeast"/>
        <w:ind w:firstLineChars="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主要内容</w:t>
      </w:r>
    </w:p>
    <w:p>
      <w:pPr>
        <w:autoSpaceDE w:val="0"/>
        <w:autoSpaceDN w:val="0"/>
        <w:snapToGrid w:val="0"/>
        <w:spacing w:line="590" w:lineRule="atLeas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《决定》（草案）直接针对民生实事项目管理工作进行规定，采取“小切口”“快、准、灵”的思路，就问题解决问题，就工作规范工作，按照决定立法的技术标准和惯例，参照省人大关于重大事项决定的规定和做法对决定的体例、结构以及相关要素进行明确，没有分章，共10条。主要内容如下：</w:t>
      </w:r>
    </w:p>
    <w:p>
      <w:pPr>
        <w:autoSpaceDE w:val="0"/>
        <w:autoSpaceDN w:val="0"/>
        <w:snapToGrid w:val="0"/>
        <w:spacing w:line="590" w:lineRule="atLeast"/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14:ligatures w14:val="none"/>
        </w:rPr>
        <w:t>一是完善民生实事项目管理工作体制机制。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充分贯彻习近平总书记关于民生实事工作重要论述，落实党的二十大报告有关精神和要求，提出民生实事项目管理坚持党的全面领导，坚持贯彻新发展理念，坚持以人民为中心，坚持全过程人民民主，坚持依法行政和系统思维。建立党委领导、人大决定、政府实施、社会参与、人民监督的民生实事项目管理工作机制，并对组织实施民生实事项目提出总体要求。</w:t>
      </w:r>
    </w:p>
    <w:p>
      <w:pPr>
        <w:autoSpaceDE w:val="0"/>
        <w:autoSpaceDN w:val="0"/>
        <w:snapToGrid w:val="0"/>
        <w:spacing w:line="590" w:lineRule="atLeast"/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14:ligatures w14:val="none"/>
        </w:rPr>
        <w:t>二是建立民生实事项目闭环管理机制。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《决定》（草案）明确民生实事项目征集部门、完善民生实事项目征集程序，细化和补充民生实事项目人大代表票决制度，加强政府实施民生实事项目保障机制，形成一整套闭环的项目管理体系，在兴办民生实事的重点领域、项目实施责任落实、政府加强项目实施情况的督查和考核、项目实施过程中调整或者暂缓、终止实施的程序等方面提出具体要求做出细化规范，进一步彰显淮安特色。</w:t>
      </w:r>
    </w:p>
    <w:p>
      <w:pPr>
        <w:autoSpaceDE w:val="0"/>
        <w:autoSpaceDN w:val="0"/>
        <w:snapToGrid w:val="0"/>
        <w:spacing w:line="590" w:lineRule="atLeast"/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14:ligatures w14:val="none"/>
        </w:rPr>
        <w:t>三是建立健全</w:t>
      </w: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eastAsia="zh-CN"/>
          <w14:ligatures w14:val="none"/>
        </w:rPr>
        <w:t>民生实事项目</w:t>
      </w:r>
      <w:r>
        <w:rPr>
          <w:rFonts w:hint="default" w:ascii="方正楷体_GBK" w:hAnsi="方正楷体_GBK" w:eastAsia="方正楷体_GBK" w:cs="方正楷体_GBK"/>
          <w:b/>
          <w:bCs/>
          <w:sz w:val="32"/>
          <w:szCs w:val="32"/>
          <w14:ligatures w14:val="none"/>
        </w:rPr>
        <w:t>监督机制。</w:t>
      </w:r>
      <w:r>
        <w:rPr>
          <w:rFonts w:hint="default" w:ascii="Times New Roman" w:hAnsi="Times New Roman" w:eastAsia="方正仿宋_GBK" w:cs="Times New Roman"/>
          <w:sz w:val="32"/>
          <w:szCs w:val="32"/>
          <w14:ligatures w14:val="none"/>
        </w:rPr>
        <w:t>根据我市各地民生实事项目实施和监督评估方面的经验做法，推动民生实事落地落实落到位，《决定》（草案）一方面加强民生实事推动的过程性督促机制，明确审计监督机制、人民监督机制、人大常委会监督机制等，另一方面加强民生实事项目成效监督机制，要求开展人民群众满意度调查，加强人大工作评议监督，将测评结果纳入绩效考核范围，实现对民生实事项目全过程闭环监督。</w:t>
      </w:r>
    </w:p>
    <w:p>
      <w:pPr>
        <w:autoSpaceDE w:val="0"/>
        <w:autoSpaceDN w:val="0"/>
        <w:snapToGrid w:val="0"/>
        <w:spacing w:line="590" w:lineRule="atLeas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  <w14:ligatures w14:val="none"/>
        </w:rPr>
      </w:pPr>
      <w:bookmarkStart w:id="5" w:name="_GoBack"/>
      <w:bookmarkEnd w:id="5"/>
    </w:p>
    <w:p>
      <w:pPr>
        <w:autoSpaceDE w:val="0"/>
        <w:autoSpaceDN w:val="0"/>
        <w:snapToGrid w:val="0"/>
        <w:spacing w:line="590" w:lineRule="atLeast"/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  <w14:ligatures w14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D2195D"/>
    <w:multiLevelType w:val="multilevel"/>
    <w:tmpl w:val="68D2195D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20" w:hanging="440"/>
      </w:pPr>
    </w:lvl>
    <w:lvl w:ilvl="2" w:tentative="0">
      <w:start w:val="1"/>
      <w:numFmt w:val="lowerRoman"/>
      <w:lvlText w:val="%3."/>
      <w:lvlJc w:val="right"/>
      <w:pPr>
        <w:ind w:left="1960" w:hanging="440"/>
      </w:pPr>
    </w:lvl>
    <w:lvl w:ilvl="3" w:tentative="0">
      <w:start w:val="1"/>
      <w:numFmt w:val="decimal"/>
      <w:lvlText w:val="%4."/>
      <w:lvlJc w:val="left"/>
      <w:pPr>
        <w:ind w:left="2400" w:hanging="440"/>
      </w:pPr>
    </w:lvl>
    <w:lvl w:ilvl="4" w:tentative="0">
      <w:start w:val="1"/>
      <w:numFmt w:val="lowerLetter"/>
      <w:lvlText w:val="%5)"/>
      <w:lvlJc w:val="left"/>
      <w:pPr>
        <w:ind w:left="2840" w:hanging="440"/>
      </w:pPr>
    </w:lvl>
    <w:lvl w:ilvl="5" w:tentative="0">
      <w:start w:val="1"/>
      <w:numFmt w:val="lowerRoman"/>
      <w:lvlText w:val="%6."/>
      <w:lvlJc w:val="right"/>
      <w:pPr>
        <w:ind w:left="3280" w:hanging="440"/>
      </w:pPr>
    </w:lvl>
    <w:lvl w:ilvl="6" w:tentative="0">
      <w:start w:val="1"/>
      <w:numFmt w:val="decimal"/>
      <w:lvlText w:val="%7."/>
      <w:lvlJc w:val="left"/>
      <w:pPr>
        <w:ind w:left="3720" w:hanging="440"/>
      </w:pPr>
    </w:lvl>
    <w:lvl w:ilvl="7" w:tentative="0">
      <w:start w:val="1"/>
      <w:numFmt w:val="lowerLetter"/>
      <w:lvlText w:val="%8)"/>
      <w:lvlJc w:val="left"/>
      <w:pPr>
        <w:ind w:left="4160" w:hanging="440"/>
      </w:pPr>
    </w:lvl>
    <w:lvl w:ilvl="8" w:tentative="0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YzBlYzVlOWRkMWY4ODc0ZWEzZTBkMGI2NGZiMzEifQ=="/>
  </w:docVars>
  <w:rsids>
    <w:rsidRoot w:val="00352617"/>
    <w:rsid w:val="0002240D"/>
    <w:rsid w:val="000325FC"/>
    <w:rsid w:val="00273568"/>
    <w:rsid w:val="00317B0B"/>
    <w:rsid w:val="00352617"/>
    <w:rsid w:val="003758D6"/>
    <w:rsid w:val="003E0245"/>
    <w:rsid w:val="004220AF"/>
    <w:rsid w:val="00520BBD"/>
    <w:rsid w:val="00593B32"/>
    <w:rsid w:val="006370E5"/>
    <w:rsid w:val="007B492A"/>
    <w:rsid w:val="008D776C"/>
    <w:rsid w:val="009026CA"/>
    <w:rsid w:val="009F0006"/>
    <w:rsid w:val="00A454ED"/>
    <w:rsid w:val="00BA3006"/>
    <w:rsid w:val="00BA66A9"/>
    <w:rsid w:val="00DE5629"/>
    <w:rsid w:val="00E06D6C"/>
    <w:rsid w:val="00FF4E02"/>
    <w:rsid w:val="0450099A"/>
    <w:rsid w:val="1B76348E"/>
    <w:rsid w:val="2C4F5BEA"/>
    <w:rsid w:val="3A9661A7"/>
    <w:rsid w:val="4299044B"/>
    <w:rsid w:val="55682BFF"/>
    <w:rsid w:val="7FE9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200" w:leftChars="2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1711</Words>
  <Characters>1716</Characters>
  <Lines>11</Lines>
  <Paragraphs>3</Paragraphs>
  <TotalTime>1</TotalTime>
  <ScaleCrop>false</ScaleCrop>
  <LinksUpToDate>false</LinksUpToDate>
  <CharactersWithSpaces>1718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2023-06-13T07:27:00Z</dcterms:created>
  <dc:creator>星宇 常</dc:creator>
  <cp:lastModifiedBy>Administrator</cp:lastModifiedBy>
  <dcterms:modified xsi:type="dcterms:W3CDTF">2023-07-20T01:37:00Z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A373A3DF82764FF7AE1230951D033040_13</vt:lpwstr>
  </property>
</Properties>
</file>