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311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bookmarkStart w:id="0" w:name="_GoBack"/>
      <w:bookmarkEnd w:id="0"/>
      <w:r>
        <w:rPr>
          <w:rFonts w:hint="default" w:ascii="Times New Roman" w:hAnsi="Times New Roman" w:eastAsia="方正小标宋_GBK" w:cs="Times New Roman"/>
          <w:sz w:val="44"/>
          <w:szCs w:val="44"/>
        </w:rPr>
        <w:t>《淮安市气象探测设施统筹规划建设和气象数据管理办法（草案</w:t>
      </w:r>
      <w:r>
        <w:rPr>
          <w:rFonts w:hint="eastAsia" w:ascii="Times New Roman" w:hAnsi="Times New Roman" w:eastAsia="方正小标宋_GBK" w:cs="Times New Roman"/>
          <w:sz w:val="44"/>
          <w:szCs w:val="44"/>
          <w:lang w:val="en-US" w:eastAsia="zh-CN"/>
        </w:rPr>
        <w:t>送审稿</w:t>
      </w:r>
      <w:r>
        <w:rPr>
          <w:rFonts w:hint="default" w:ascii="Times New Roman" w:hAnsi="Times New Roman" w:eastAsia="方正小标宋_GBK" w:cs="Times New Roman"/>
          <w:sz w:val="44"/>
          <w:szCs w:val="44"/>
        </w:rPr>
        <w:t>）》起草说明</w:t>
      </w:r>
    </w:p>
    <w:p w14:paraId="194642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p>
    <w:p w14:paraId="124F8C95">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淮安市气象局</w:t>
      </w:r>
    </w:p>
    <w:p w14:paraId="24C04ADE">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2026年8月</w:t>
      </w:r>
    </w:p>
    <w:p w14:paraId="637ACBD2">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default" w:ascii="Times New Roman" w:hAnsi="Times New Roman" w:eastAsia="方正仿宋_GBK" w:cs="Times New Roman"/>
          <w:sz w:val="32"/>
          <w:szCs w:val="32"/>
          <w:lang w:val="en-US" w:eastAsia="zh-CN"/>
        </w:rPr>
      </w:pPr>
    </w:p>
    <w:p w14:paraId="1FA09987">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为加强全市气象探测设施规划建设，规范气象数据管理，保障气象数据安全，促进经济社会高质量发展，市政府将《淮安市气象探测设施统筹规划建设和气象数据管理办法》</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（以下简称《办法》）列入今年政府规章正式项目，市气象局起草了《办法》（草案</w:t>
      </w:r>
      <w:r>
        <w:rPr>
          <w:rFonts w:hint="eastAsia" w:ascii="Times New Roman" w:hAnsi="Times New Roman" w:eastAsia="方正仿宋_GBK" w:cs="Times New Roman"/>
          <w:sz w:val="32"/>
          <w:szCs w:val="32"/>
          <w:lang w:eastAsia="zh-CN"/>
        </w:rPr>
        <w:t>送审稿</w:t>
      </w:r>
      <w:r>
        <w:rPr>
          <w:rFonts w:hint="default" w:ascii="Times New Roman" w:hAnsi="Times New Roman" w:eastAsia="方正仿宋_GBK" w:cs="Times New Roman"/>
          <w:sz w:val="32"/>
          <w:szCs w:val="32"/>
        </w:rPr>
        <w:t>）。现将有关情况说明如下：</w:t>
      </w:r>
    </w:p>
    <w:p w14:paraId="50DCDAE9">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一、立法必要性</w:t>
      </w:r>
    </w:p>
    <w:p w14:paraId="0811B003">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（一）推动法律法规落地实施的必然要求</w:t>
      </w:r>
    </w:p>
    <w:p w14:paraId="5265F683">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《中华人民共和国气象法》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《气象行业管理若干规定》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《江苏省气象灾害防御条例》</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淮安市气象管理办法》等法律法规、规章及规范性文件，均对气象探测设施建设规范与气象数据管理强化作出明确要求。但实际执行过程中缺乏相关部门协调联动机制，导致相关要求难以落实。通过政府规章制定可以进一步强化组织领导和协调联动，完善工作举措，切实将法律法规要求落地落实。</w:t>
      </w:r>
    </w:p>
    <w:p w14:paraId="5ECA0269">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（二）解决行业发展突出问题的现实需要</w:t>
      </w:r>
    </w:p>
    <w:p w14:paraId="6BD9C508">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当前，各部门多头建设的气象探测设施缺乏统筹协同，标准规范不统一，跨部门数据共享共用不够，存在一定程度的重复建设问题，造成资源浪费。通过制定政府规章</w:t>
      </w:r>
      <w:r>
        <w:rPr>
          <w:rFonts w:hint="eastAsia" w:ascii="Times New Roman" w:hAnsi="Times New Roman" w:eastAsia="方正仿宋_GBK" w:cs="Times New Roman"/>
          <w:sz w:val="32"/>
          <w:szCs w:val="32"/>
          <w:lang w:eastAsia="zh-CN"/>
        </w:rPr>
        <w:t>可以</w:t>
      </w:r>
      <w:r>
        <w:rPr>
          <w:rFonts w:hint="default" w:ascii="Times New Roman" w:hAnsi="Times New Roman" w:eastAsia="方正仿宋_GBK" w:cs="Times New Roman"/>
          <w:sz w:val="32"/>
          <w:szCs w:val="32"/>
        </w:rPr>
        <w:t>明确</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政府主导、统一规划、统一标准、统一共享</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的管理要求，从制度层面解决上述问题，提升资源利用效率与数据应用价值。</w:t>
      </w:r>
    </w:p>
    <w:p w14:paraId="0192A0DD">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（三）提升气象探测设施建设质效的重要途径</w:t>
      </w:r>
    </w:p>
    <w:p w14:paraId="7F89C211">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随着气象观测技术发展，市场上探测设备品类繁杂、产品质量参差不齐、数据传输协议不能兼容，无法接入统一监测网络。同时，还存在设施建设缺乏前期论证、后期运维不规范等问题，影响整体探测能力。通过制定政府规章可对设施建设的</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前期规划论证、设备选型标准、后期运维管理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作出规范性要求，提升气象探测设施建设的整体质效。</w:t>
      </w:r>
    </w:p>
    <w:p w14:paraId="41E8CC00">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（四）保障气象数据使用安全的关键举措</w:t>
      </w:r>
    </w:p>
    <w:p w14:paraId="7D3536B3">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当前存在部分气象监测设施未按规定办理备案手续、自行监测数据未按要求汇交的情况。通过制定政府规章</w:t>
      </w:r>
      <w:r>
        <w:rPr>
          <w:rFonts w:hint="eastAsia" w:ascii="Times New Roman" w:hAnsi="Times New Roman" w:eastAsia="方正仿宋_GBK" w:cs="Times New Roman"/>
          <w:sz w:val="32"/>
          <w:szCs w:val="32"/>
          <w:lang w:eastAsia="zh-CN"/>
        </w:rPr>
        <w:t>可以</w:t>
      </w:r>
      <w:r>
        <w:rPr>
          <w:rFonts w:hint="default" w:ascii="Times New Roman" w:hAnsi="Times New Roman" w:eastAsia="方正仿宋_GBK" w:cs="Times New Roman"/>
          <w:sz w:val="32"/>
          <w:szCs w:val="32"/>
        </w:rPr>
        <w:t>规范数据备案、汇交、存储、使用的全流程管理要求，落实数据安全主体责任，防范数据泄露与滥用风险。</w:t>
      </w:r>
    </w:p>
    <w:p w14:paraId="709F8234">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（五）提高气象灾害防御能力的重要支撑</w:t>
      </w:r>
    </w:p>
    <w:p w14:paraId="2458EBB3">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气象探测设施是获取灾害性天气监测数据的基础，气象数据是开展灾害预警预报服务的核心依据。当前我市气象灾害防御面临监测覆盖不足、数据协同不够等问题，通过政府规章制定推动气象探测设施统筹规划建设与资源共享，可高效整合气象、水文、农业、生态环境等多部门监测资源，实现</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监测精密、预报精准、服务精细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，助力提升全社会气象灾害防御能力，保障人民生命财产安全与经济社会稳定发展。</w:t>
      </w:r>
    </w:p>
    <w:p w14:paraId="74EA409F">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w:t>
      </w:r>
      <w:r>
        <w:rPr>
          <w:rFonts w:hint="eastAsia" w:ascii="Times New Roman" w:hAnsi="Times New Roman" w:eastAsia="方正楷体_GBK" w:cs="Times New Roman"/>
          <w:sz w:val="32"/>
          <w:szCs w:val="32"/>
          <w:lang w:eastAsia="zh-CN"/>
        </w:rPr>
        <w:t>六</w:t>
      </w:r>
      <w:r>
        <w:rPr>
          <w:rFonts w:hint="default" w:ascii="Times New Roman" w:hAnsi="Times New Roman" w:eastAsia="方正楷体_GBK" w:cs="Times New Roman"/>
          <w:sz w:val="32"/>
          <w:szCs w:val="32"/>
        </w:rPr>
        <w:t>）试点任务与发展需求需制度保障</w:t>
      </w:r>
    </w:p>
    <w:p w14:paraId="45E1DA72">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2024年8月</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省气象局印发文件下达省级气象高质量发展先行试点任务（苏气发〔2024〕81号），明确我市为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推进气象监测设施统筹规划 加快实现气象社会服务现代化</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试点单位。2024年12月，市政府与省气象局签署局市合作协议，明确将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建立相关行业气象监测设施建设统筹协调规划和资源共享机制，发挥各类气象监测设施综合效益</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列为重点任务之一。2025年3月，</w:t>
      </w:r>
      <w:r>
        <w:rPr>
          <w:rFonts w:hint="eastAsia" w:ascii="Times New Roman" w:hAnsi="Times New Roman" w:eastAsia="方正仿宋_GBK" w:cs="Times New Roman"/>
          <w:sz w:val="32"/>
          <w:szCs w:val="32"/>
          <w:lang w:eastAsia="zh-CN"/>
        </w:rPr>
        <w:t>国家</w:t>
      </w:r>
      <w:r>
        <w:rPr>
          <w:rFonts w:hint="default" w:ascii="Times New Roman" w:hAnsi="Times New Roman" w:eastAsia="方正仿宋_GBK" w:cs="Times New Roman"/>
          <w:sz w:val="32"/>
          <w:szCs w:val="32"/>
        </w:rPr>
        <w:t>气象局主要负责人调研淮安气象高质量发展工作时指出，希望我市把行业气象探测设施建设与管理统筹协调起来，统一布局，统一标准，各个部门都能够充分的数据共享。通过政府规章制定将国家、省级的要求及试点建设成果转化为具体制度，从而为全省气象高质量发展探路。</w:t>
      </w:r>
    </w:p>
    <w:p w14:paraId="010738E7">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w:t>
      </w:r>
      <w:r>
        <w:rPr>
          <w:rFonts w:hint="eastAsia" w:ascii="Times New Roman" w:hAnsi="Times New Roman" w:eastAsia="方正黑体_GBK" w:cs="Times New Roman"/>
          <w:sz w:val="32"/>
          <w:szCs w:val="32"/>
          <w:lang w:eastAsia="zh-CN"/>
        </w:rPr>
        <w:t>立法</w:t>
      </w:r>
      <w:r>
        <w:rPr>
          <w:rFonts w:hint="default" w:ascii="Times New Roman" w:hAnsi="Times New Roman" w:eastAsia="方正黑体_GBK" w:cs="Times New Roman"/>
          <w:sz w:val="32"/>
          <w:szCs w:val="32"/>
        </w:rPr>
        <w:t>可行性</w:t>
      </w:r>
    </w:p>
    <w:p w14:paraId="09DD5BC0">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（一）政策导向明确，实施基础扎实</w:t>
      </w:r>
    </w:p>
    <w:p w14:paraId="64B4128B">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2022年，国务院印发《气象高质量发展纲要（2022—2035年）》（以下简称《纲要》），明确提出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建立相关行业气象统筹发展体制机制，将各部门各行业自建的气象探测设施纳入国家气象观测网络，由气象部门实行统一规划和监督协调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，为全国气象探测设施与数据管理改革指明方向。2024年12月，省气象局联合省发改委等7部门印发《江苏省气象探测设施建设与管理统筹发展方案》，确立</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建立全省行业气象统筹发展体制机制</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等核心目标。市气象局联合市发改委、市国安局、市数据局等9部门印发《2025年淮安市气象探测设施建设与管理统筹发展工作要点》，建立统筹协调机制，开展气象探测设施调查，绘制全市气象探测设施布局地图，加强气象探测设施监管，推进数据共享共用，融入智慧防汛、农业保险等应用场景。这些实践为政府规章制定后各部门协同配合、政策落地提供了坚实基础。</w:t>
      </w:r>
    </w:p>
    <w:p w14:paraId="0A81892F">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（二）实践经验丰富，可借鉴案例充足</w:t>
      </w:r>
    </w:p>
    <w:p w14:paraId="481CDF51">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据统计，截至2026年2月，各省（自治区、直辖市）全部出台了包括行业气象探测设施统筹规划建设与气象数据管理等内容在内的政策法规，320个地市制定政策文件。2024年11月，市气象局组织调研组赴山东临沂、四川泸州两地（全国首批试点市）开展实地调研。两地经验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统筹机制设计、数据共享路径、标准体系构建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提供了重要参考，证明通过政府规章制定解决气象探测设施与数据管理问题的可行性。</w:t>
      </w:r>
    </w:p>
    <w:p w14:paraId="526D8161">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（三）前期工作充分，摸清需求底数</w:t>
      </w:r>
    </w:p>
    <w:p w14:paraId="0FE31616">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以来，市气象局分别赴市水利局、市资规局、市发改委、市数据局、市农业农村局、市住建局、省水文水资源勘测局淮安分局等单位开展实地调研，全面掌握各行业气象探测设施与数据共享需求现状。通过调研，明确了政府规章制定需重点解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规划统筹、标准统一、数据共享、运维协同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四大核心问题，确保内容贴合淮安实际需求。</w:t>
      </w:r>
    </w:p>
    <w:p w14:paraId="3A883ABF">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、主要内容说明</w:t>
      </w:r>
    </w:p>
    <w:p w14:paraId="4D992632">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《办法》按照“结构清晰、层次分明、重点突出、责任义务清楚”的原则起草，全文共</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条。主要规定了以下内容：</w:t>
      </w:r>
    </w:p>
    <w:p w14:paraId="43E68054">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（一）制定</w:t>
      </w:r>
      <w:r>
        <w:rPr>
          <w:rFonts w:hint="eastAsia" w:ascii="Times New Roman" w:hAnsi="Times New Roman" w:eastAsia="方正楷体_GBK" w:cs="Times New Roman"/>
          <w:sz w:val="32"/>
          <w:szCs w:val="32"/>
          <w:lang w:eastAsia="zh-CN"/>
        </w:rPr>
        <w:t>目的和适用范围</w:t>
      </w:r>
      <w:r>
        <w:rPr>
          <w:rFonts w:hint="default" w:ascii="Times New Roman" w:hAnsi="Times New Roman" w:eastAsia="方正楷体_GBK" w:cs="Times New Roman"/>
          <w:sz w:val="32"/>
          <w:szCs w:val="32"/>
        </w:rPr>
        <w:t>（第一</w:t>
      </w:r>
      <w:r>
        <w:rPr>
          <w:rFonts w:hint="eastAsia" w:ascii="Times New Roman" w:hAnsi="Times New Roman" w:eastAsia="方正楷体_GBK" w:cs="Times New Roman"/>
          <w:sz w:val="32"/>
          <w:szCs w:val="32"/>
          <w:lang w:eastAsia="zh-CN"/>
        </w:rPr>
        <w:t>条</w:t>
      </w:r>
      <w:r>
        <w:rPr>
          <w:rFonts w:hint="default" w:ascii="Times New Roman" w:hAnsi="Times New Roman" w:eastAsia="方正楷体_GBK" w:cs="Times New Roman"/>
          <w:sz w:val="32"/>
          <w:szCs w:val="32"/>
        </w:rPr>
        <w:t>至</w:t>
      </w:r>
      <w:r>
        <w:rPr>
          <w:rFonts w:hint="eastAsia" w:ascii="Times New Roman" w:hAnsi="Times New Roman" w:eastAsia="方正楷体_GBK" w:cs="Times New Roman"/>
          <w:sz w:val="32"/>
          <w:szCs w:val="32"/>
          <w:lang w:eastAsia="zh-CN"/>
        </w:rPr>
        <w:t>第</w:t>
      </w:r>
      <w:r>
        <w:rPr>
          <w:rFonts w:hint="default" w:ascii="Times New Roman" w:hAnsi="Times New Roman" w:eastAsia="方正楷体_GBK" w:cs="Times New Roman"/>
          <w:sz w:val="32"/>
          <w:szCs w:val="32"/>
        </w:rPr>
        <w:t>二条）。</w:t>
      </w:r>
      <w:r>
        <w:rPr>
          <w:rFonts w:hint="default" w:ascii="Times New Roman" w:hAnsi="Times New Roman" w:eastAsia="方正仿宋_GBK" w:cs="Times New Roman"/>
          <w:sz w:val="32"/>
          <w:szCs w:val="32"/>
        </w:rPr>
        <w:t>第一条明确制定目的以及制定的相关法律法规依据。第二条明确本《办法》</w:t>
      </w:r>
      <w:r>
        <w:rPr>
          <w:rFonts w:hint="default" w:ascii="Times New Roman" w:hAnsi="Times New Roman" w:eastAsia="方正仿宋_GBK" w:cs="Times New Roman"/>
          <w:sz w:val="32"/>
          <w:szCs w:val="32"/>
          <w:lang w:val="en-US" w:eastAsia="zh-CN"/>
        </w:rPr>
        <w:t>适用</w:t>
      </w:r>
      <w:r>
        <w:rPr>
          <w:rFonts w:hint="default" w:ascii="Times New Roman" w:hAnsi="Times New Roman" w:eastAsia="方正仿宋_GBK" w:cs="Times New Roman"/>
          <w:sz w:val="32"/>
          <w:szCs w:val="32"/>
        </w:rPr>
        <w:t>范围；明确气象探测设施和气象数据的定义。</w:t>
      </w:r>
    </w:p>
    <w:p w14:paraId="1D7ED798">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（二）建立运行制度（第三</w:t>
      </w:r>
      <w:r>
        <w:rPr>
          <w:rFonts w:hint="eastAsia" w:ascii="Times New Roman" w:hAnsi="Times New Roman" w:eastAsia="方正楷体_GBK" w:cs="Times New Roman"/>
          <w:sz w:val="32"/>
          <w:szCs w:val="32"/>
          <w:lang w:eastAsia="zh-CN"/>
        </w:rPr>
        <w:t>条</w:t>
      </w:r>
      <w:r>
        <w:rPr>
          <w:rFonts w:hint="default" w:ascii="Times New Roman" w:hAnsi="Times New Roman" w:eastAsia="方正楷体_GBK" w:cs="Times New Roman"/>
          <w:sz w:val="32"/>
          <w:szCs w:val="32"/>
        </w:rPr>
        <w:t>至</w:t>
      </w:r>
      <w:r>
        <w:rPr>
          <w:rFonts w:hint="eastAsia" w:ascii="Times New Roman" w:hAnsi="Times New Roman" w:eastAsia="方正楷体_GBK" w:cs="Times New Roman"/>
          <w:sz w:val="32"/>
          <w:szCs w:val="32"/>
          <w:lang w:eastAsia="zh-CN"/>
        </w:rPr>
        <w:t>第</w:t>
      </w:r>
      <w:r>
        <w:rPr>
          <w:rFonts w:hint="default" w:ascii="Times New Roman" w:hAnsi="Times New Roman" w:eastAsia="方正楷体_GBK" w:cs="Times New Roman"/>
          <w:sz w:val="32"/>
          <w:szCs w:val="32"/>
        </w:rPr>
        <w:t>四条）。</w:t>
      </w:r>
      <w:r>
        <w:rPr>
          <w:rFonts w:hint="default" w:ascii="Times New Roman" w:hAnsi="Times New Roman" w:eastAsia="方正仿宋_GBK" w:cs="Times New Roman"/>
          <w:sz w:val="32"/>
          <w:szCs w:val="32"/>
        </w:rPr>
        <w:t>第三条明确政府职责。第四条明确部门职责，按照职责分工共同做好气象探测设施规划建设和数据管理工作。</w:t>
      </w:r>
    </w:p>
    <w:p w14:paraId="35E72764">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（三）明确管理标准（第五</w:t>
      </w:r>
      <w:r>
        <w:rPr>
          <w:rFonts w:hint="eastAsia" w:ascii="Times New Roman" w:hAnsi="Times New Roman" w:eastAsia="方正楷体_GBK" w:cs="Times New Roman"/>
          <w:sz w:val="32"/>
          <w:szCs w:val="32"/>
          <w:lang w:eastAsia="zh-CN"/>
        </w:rPr>
        <w:t>条</w:t>
      </w:r>
      <w:r>
        <w:rPr>
          <w:rFonts w:hint="default" w:ascii="Times New Roman" w:hAnsi="Times New Roman" w:eastAsia="方正楷体_GBK" w:cs="Times New Roman"/>
          <w:sz w:val="32"/>
          <w:szCs w:val="32"/>
        </w:rPr>
        <w:t>至</w:t>
      </w:r>
      <w:r>
        <w:rPr>
          <w:rFonts w:hint="eastAsia" w:ascii="Times New Roman" w:hAnsi="Times New Roman" w:eastAsia="方正楷体_GBK" w:cs="Times New Roman"/>
          <w:sz w:val="32"/>
          <w:szCs w:val="32"/>
          <w:lang w:eastAsia="zh-CN"/>
        </w:rPr>
        <w:t>第</w:t>
      </w:r>
      <w:r>
        <w:rPr>
          <w:rFonts w:hint="default" w:ascii="Times New Roman" w:hAnsi="Times New Roman" w:eastAsia="方正楷体_GBK" w:cs="Times New Roman"/>
          <w:sz w:val="32"/>
          <w:szCs w:val="32"/>
        </w:rPr>
        <w:t>十</w:t>
      </w:r>
      <w:r>
        <w:rPr>
          <w:rFonts w:hint="eastAsia" w:ascii="Times New Roman" w:hAnsi="Times New Roman" w:eastAsia="方正楷体_GBK" w:cs="Times New Roman"/>
          <w:sz w:val="32"/>
          <w:szCs w:val="32"/>
          <w:lang w:val="en-US" w:eastAsia="zh-CN"/>
        </w:rPr>
        <w:t>五</w:t>
      </w:r>
      <w:r>
        <w:rPr>
          <w:rFonts w:hint="default" w:ascii="Times New Roman" w:hAnsi="Times New Roman" w:eastAsia="方正楷体_GBK" w:cs="Times New Roman"/>
          <w:sz w:val="32"/>
          <w:szCs w:val="32"/>
        </w:rPr>
        <w:t>条）。</w:t>
      </w:r>
      <w:r>
        <w:rPr>
          <w:rFonts w:hint="default" w:ascii="Times New Roman" w:hAnsi="Times New Roman" w:eastAsia="方正仿宋_GBK" w:cs="Times New Roman"/>
          <w:sz w:val="32"/>
          <w:szCs w:val="32"/>
        </w:rPr>
        <w:t>第五条</w:t>
      </w:r>
      <w:r>
        <w:rPr>
          <w:rFonts w:hint="eastAsia" w:ascii="Times New Roman" w:hAnsi="Times New Roman" w:eastAsia="方正仿宋_GBK" w:cs="Times New Roman"/>
          <w:sz w:val="32"/>
          <w:szCs w:val="32"/>
          <w:lang w:eastAsia="zh-CN"/>
        </w:rPr>
        <w:t>明确纳入</w:t>
      </w:r>
      <w:r>
        <w:rPr>
          <w:rFonts w:hint="default" w:ascii="Times New Roman" w:hAnsi="Times New Roman" w:eastAsia="方正仿宋_GBK" w:cs="Times New Roman"/>
          <w:sz w:val="32"/>
          <w:szCs w:val="32"/>
        </w:rPr>
        <w:t>气象设施</w:t>
      </w:r>
      <w:r>
        <w:rPr>
          <w:rFonts w:hint="eastAsia" w:ascii="Times New Roman" w:hAnsi="Times New Roman" w:eastAsia="方正仿宋_GBK" w:cs="Times New Roman"/>
          <w:sz w:val="32"/>
          <w:szCs w:val="32"/>
          <w:lang w:eastAsia="zh-CN"/>
        </w:rPr>
        <w:t>和气象探测环境保护专项规划的内容，</w:t>
      </w:r>
      <w:r>
        <w:rPr>
          <w:rFonts w:hint="default" w:ascii="Times New Roman" w:hAnsi="Times New Roman" w:eastAsia="方正仿宋_GBK" w:cs="Times New Roman"/>
          <w:sz w:val="32"/>
          <w:szCs w:val="32"/>
        </w:rPr>
        <w:t>第六条确定</w:t>
      </w:r>
      <w:r>
        <w:rPr>
          <w:rFonts w:hint="eastAsia" w:ascii="Times New Roman" w:hAnsi="Times New Roman" w:eastAsia="方正仿宋_GBK" w:cs="Times New Roman"/>
          <w:sz w:val="32"/>
          <w:szCs w:val="32"/>
          <w:lang w:eastAsia="zh-CN"/>
        </w:rPr>
        <w:t>建设审批的要求，</w:t>
      </w:r>
      <w:r>
        <w:rPr>
          <w:rFonts w:hint="default" w:ascii="Times New Roman" w:hAnsi="Times New Roman" w:eastAsia="方正仿宋_GBK" w:cs="Times New Roman"/>
          <w:sz w:val="32"/>
          <w:szCs w:val="32"/>
        </w:rPr>
        <w:t>第七条</w:t>
      </w:r>
      <w:r>
        <w:rPr>
          <w:rFonts w:hint="eastAsia" w:ascii="Times New Roman" w:hAnsi="Times New Roman" w:eastAsia="方正仿宋_GBK" w:cs="Times New Roman"/>
          <w:sz w:val="32"/>
          <w:szCs w:val="32"/>
          <w:lang w:eastAsia="zh-CN"/>
        </w:rPr>
        <w:t>规定了气象设施建设的要求，</w:t>
      </w:r>
      <w:r>
        <w:rPr>
          <w:rFonts w:hint="default" w:ascii="Times New Roman" w:hAnsi="Times New Roman" w:eastAsia="方正仿宋_GBK" w:cs="Times New Roman"/>
          <w:sz w:val="32"/>
          <w:szCs w:val="32"/>
        </w:rPr>
        <w:t>第</w:t>
      </w:r>
      <w:r>
        <w:rPr>
          <w:rFonts w:hint="default" w:ascii="Times New Roman" w:hAnsi="Times New Roman" w:eastAsia="方正仿宋_GBK" w:cs="Times New Roman"/>
          <w:sz w:val="32"/>
          <w:szCs w:val="32"/>
          <w:lang w:val="en-US" w:eastAsia="zh-CN"/>
        </w:rPr>
        <w:t>八</w:t>
      </w:r>
      <w:r>
        <w:rPr>
          <w:rFonts w:hint="default" w:ascii="Times New Roman" w:hAnsi="Times New Roman" w:eastAsia="方正仿宋_GBK" w:cs="Times New Roman"/>
          <w:sz w:val="32"/>
          <w:szCs w:val="32"/>
        </w:rPr>
        <w:t>条</w:t>
      </w:r>
      <w:r>
        <w:rPr>
          <w:rFonts w:hint="eastAsia" w:ascii="Times New Roman" w:hAnsi="Times New Roman" w:eastAsia="方正仿宋_GBK" w:cs="Times New Roman"/>
          <w:sz w:val="32"/>
          <w:szCs w:val="32"/>
          <w:lang w:eastAsia="zh-CN"/>
        </w:rPr>
        <w:t>规定了设施建设改造的内容，</w:t>
      </w:r>
      <w:r>
        <w:rPr>
          <w:rFonts w:hint="default" w:ascii="Times New Roman" w:hAnsi="Times New Roman" w:eastAsia="方正仿宋_GBK" w:cs="Times New Roman"/>
          <w:sz w:val="32"/>
          <w:szCs w:val="32"/>
        </w:rPr>
        <w:t>第</w:t>
      </w:r>
      <w:r>
        <w:rPr>
          <w:rFonts w:hint="default" w:ascii="Times New Roman" w:hAnsi="Times New Roman" w:eastAsia="方正仿宋_GBK" w:cs="Times New Roman"/>
          <w:sz w:val="32"/>
          <w:szCs w:val="32"/>
          <w:lang w:val="en-US" w:eastAsia="zh-CN"/>
        </w:rPr>
        <w:t>九</w:t>
      </w:r>
      <w:r>
        <w:rPr>
          <w:rFonts w:hint="default" w:ascii="Times New Roman" w:hAnsi="Times New Roman" w:eastAsia="方正仿宋_GBK" w:cs="Times New Roman"/>
          <w:sz w:val="32"/>
          <w:szCs w:val="32"/>
        </w:rPr>
        <w:t>条</w:t>
      </w:r>
      <w:r>
        <w:rPr>
          <w:rFonts w:hint="eastAsia" w:ascii="Times New Roman" w:hAnsi="Times New Roman" w:eastAsia="方正仿宋_GBK" w:cs="Times New Roman"/>
          <w:sz w:val="32"/>
          <w:szCs w:val="32"/>
          <w:lang w:eastAsia="zh-CN"/>
        </w:rPr>
        <w:t>规定了气象探测设施的维护，</w:t>
      </w:r>
      <w:r>
        <w:rPr>
          <w:rFonts w:hint="default" w:ascii="Times New Roman" w:hAnsi="Times New Roman" w:eastAsia="方正仿宋_GBK" w:cs="Times New Roman"/>
          <w:sz w:val="32"/>
          <w:szCs w:val="32"/>
        </w:rPr>
        <w:t>第十条明确</w:t>
      </w:r>
      <w:r>
        <w:rPr>
          <w:rFonts w:hint="eastAsia" w:ascii="Times New Roman" w:hAnsi="Times New Roman" w:eastAsia="方正仿宋_GBK" w:cs="Times New Roman"/>
          <w:sz w:val="32"/>
          <w:szCs w:val="32"/>
          <w:lang w:eastAsia="zh-CN"/>
        </w:rPr>
        <w:t>了气象计量器具检定，</w:t>
      </w:r>
      <w:r>
        <w:rPr>
          <w:rFonts w:hint="default" w:ascii="Times New Roman" w:hAnsi="Times New Roman" w:eastAsia="方正仿宋_GBK" w:cs="Times New Roman"/>
          <w:sz w:val="32"/>
          <w:szCs w:val="32"/>
        </w:rPr>
        <w:t>第十</w:t>
      </w:r>
      <w:r>
        <w:rPr>
          <w:rFonts w:hint="default" w:ascii="Times New Roman" w:hAnsi="Times New Roman" w:eastAsia="方正仿宋_GBK" w:cs="Times New Roman"/>
          <w:sz w:val="32"/>
          <w:szCs w:val="32"/>
          <w:lang w:val="en-US" w:eastAsia="zh-CN"/>
        </w:rPr>
        <w:t>一</w:t>
      </w:r>
      <w:r>
        <w:rPr>
          <w:rFonts w:hint="default" w:ascii="Times New Roman" w:hAnsi="Times New Roman" w:eastAsia="方正仿宋_GBK" w:cs="Times New Roman"/>
          <w:sz w:val="32"/>
          <w:szCs w:val="32"/>
        </w:rPr>
        <w:t>条为</w:t>
      </w:r>
      <w:r>
        <w:rPr>
          <w:rFonts w:hint="eastAsia" w:ascii="Times New Roman" w:hAnsi="Times New Roman" w:eastAsia="方正仿宋_GBK" w:cs="Times New Roman"/>
          <w:sz w:val="32"/>
          <w:szCs w:val="32"/>
          <w:lang w:eastAsia="zh-CN"/>
        </w:rPr>
        <w:t>气象数据汇交，第十二条为共享数据，第十三条规定了数据管理，第十四条规定了标准建设，第十五条规定了监督检查职责</w:t>
      </w:r>
      <w:r>
        <w:rPr>
          <w:rFonts w:hint="default" w:ascii="Times New Roman" w:hAnsi="Times New Roman" w:eastAsia="方正仿宋_GBK" w:cs="Times New Roman"/>
          <w:sz w:val="32"/>
          <w:szCs w:val="32"/>
        </w:rPr>
        <w:t>。</w:t>
      </w:r>
    </w:p>
    <w:p w14:paraId="7EDA1FFD">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楷体_GBK" w:cs="Times New Roman"/>
          <w:sz w:val="32"/>
          <w:szCs w:val="32"/>
          <w:lang w:eastAsia="zh-CN"/>
        </w:rPr>
        <w:t>（四）规范人员培训和科学研究（</w:t>
      </w:r>
      <w:r>
        <w:rPr>
          <w:rFonts w:hint="default" w:ascii="Times New Roman" w:hAnsi="Times New Roman" w:eastAsia="方正楷体_GBK" w:cs="Times New Roman"/>
          <w:sz w:val="32"/>
          <w:szCs w:val="32"/>
        </w:rPr>
        <w:t>第</w:t>
      </w:r>
      <w:r>
        <w:rPr>
          <w:rFonts w:hint="eastAsia" w:ascii="Times New Roman" w:hAnsi="Times New Roman" w:eastAsia="方正楷体_GBK" w:cs="Times New Roman"/>
          <w:sz w:val="32"/>
          <w:szCs w:val="32"/>
          <w:lang w:eastAsia="zh-CN"/>
        </w:rPr>
        <w:t>十六条</w:t>
      </w:r>
      <w:r>
        <w:rPr>
          <w:rFonts w:hint="default" w:ascii="Times New Roman" w:hAnsi="Times New Roman" w:eastAsia="方正楷体_GBK" w:cs="Times New Roman"/>
          <w:sz w:val="32"/>
          <w:szCs w:val="32"/>
        </w:rPr>
        <w:t>至</w:t>
      </w:r>
      <w:r>
        <w:rPr>
          <w:rFonts w:hint="eastAsia" w:ascii="Times New Roman" w:hAnsi="Times New Roman" w:eastAsia="方正楷体_GBK" w:cs="Times New Roman"/>
          <w:sz w:val="32"/>
          <w:szCs w:val="32"/>
          <w:lang w:eastAsia="zh-CN"/>
        </w:rPr>
        <w:t>第</w:t>
      </w:r>
      <w:r>
        <w:rPr>
          <w:rFonts w:hint="default" w:ascii="Times New Roman" w:hAnsi="Times New Roman" w:eastAsia="方正楷体_GBK" w:cs="Times New Roman"/>
          <w:sz w:val="32"/>
          <w:szCs w:val="32"/>
        </w:rPr>
        <w:t>十</w:t>
      </w:r>
      <w:r>
        <w:rPr>
          <w:rFonts w:hint="eastAsia" w:ascii="Times New Roman" w:hAnsi="Times New Roman" w:eastAsia="方正楷体_GBK" w:cs="Times New Roman"/>
          <w:sz w:val="32"/>
          <w:szCs w:val="32"/>
          <w:lang w:val="en-US" w:eastAsia="zh-CN"/>
        </w:rPr>
        <w:t>八</w:t>
      </w:r>
      <w:r>
        <w:rPr>
          <w:rFonts w:hint="default" w:ascii="Times New Roman" w:hAnsi="Times New Roman" w:eastAsia="方正楷体_GBK" w:cs="Times New Roman"/>
          <w:sz w:val="32"/>
          <w:szCs w:val="32"/>
        </w:rPr>
        <w:t>条</w:t>
      </w:r>
      <w:r>
        <w:rPr>
          <w:rFonts w:hint="eastAsia" w:ascii="Times New Roman" w:hAnsi="Times New Roman" w:eastAsia="方正楷体_GBK" w:cs="Times New Roman"/>
          <w:sz w:val="32"/>
          <w:szCs w:val="32"/>
          <w:lang w:eastAsia="zh-CN"/>
        </w:rPr>
        <w:t>）。</w:t>
      </w:r>
      <w:r>
        <w:rPr>
          <w:rFonts w:hint="eastAsia" w:ascii="Times New Roman" w:hAnsi="Times New Roman" w:eastAsia="方正仿宋_GBK" w:cs="Times New Roman"/>
          <w:sz w:val="32"/>
          <w:szCs w:val="32"/>
          <w:lang w:eastAsia="zh-CN"/>
        </w:rPr>
        <w:t>第十六条规定了人员培训，第十七条规定了气象探测科学研究，第十八条规定了气象应用服务。</w:t>
      </w:r>
    </w:p>
    <w:p w14:paraId="075B1BF8">
      <w:pPr>
        <w:keepNext w:val="0"/>
        <w:keepLines w:val="0"/>
        <w:pageBreakBefore w:val="0"/>
        <w:widowControl w:val="0"/>
        <w:kinsoku/>
        <w:wordWrap/>
        <w:overflowPunct/>
        <w:topLinePunct w:val="0"/>
        <w:autoSpaceDE/>
        <w:autoSpaceDN/>
        <w:bidi w:val="0"/>
        <w:adjustRightInd/>
        <w:snapToGrid/>
        <w:spacing w:after="0" w:line="560" w:lineRule="exact"/>
        <w:ind w:firstLine="654"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rPr>
        <w:t>（</w:t>
      </w:r>
      <w:r>
        <w:rPr>
          <w:rFonts w:hint="eastAsia" w:ascii="Times New Roman" w:hAnsi="Times New Roman" w:eastAsia="方正楷体_GBK" w:cs="Times New Roman"/>
          <w:sz w:val="32"/>
          <w:szCs w:val="32"/>
          <w:lang w:eastAsia="zh-CN"/>
        </w:rPr>
        <w:t>五</w:t>
      </w:r>
      <w:r>
        <w:rPr>
          <w:rFonts w:hint="default" w:ascii="Times New Roman" w:hAnsi="Times New Roman" w:eastAsia="方正楷体_GBK" w:cs="Times New Roman"/>
          <w:sz w:val="32"/>
          <w:szCs w:val="32"/>
        </w:rPr>
        <w:t>）确定法律责任（第十</w:t>
      </w:r>
      <w:r>
        <w:rPr>
          <w:rFonts w:hint="eastAsia" w:ascii="Times New Roman" w:hAnsi="Times New Roman" w:eastAsia="方正楷体_GBK" w:cs="Times New Roman"/>
          <w:sz w:val="32"/>
          <w:szCs w:val="32"/>
          <w:lang w:val="en-US" w:eastAsia="zh-CN"/>
        </w:rPr>
        <w:t>九条</w:t>
      </w:r>
      <w:r>
        <w:rPr>
          <w:rFonts w:hint="default" w:ascii="Times New Roman" w:hAnsi="Times New Roman" w:eastAsia="方正楷体_GBK" w:cs="Times New Roman"/>
          <w:sz w:val="32"/>
          <w:szCs w:val="32"/>
        </w:rPr>
        <w:t>至</w:t>
      </w:r>
      <w:r>
        <w:rPr>
          <w:rFonts w:hint="eastAsia" w:ascii="Times New Roman" w:hAnsi="Times New Roman" w:eastAsia="方正楷体_GBK" w:cs="Times New Roman"/>
          <w:sz w:val="32"/>
          <w:szCs w:val="32"/>
          <w:lang w:eastAsia="zh-CN"/>
        </w:rPr>
        <w:t>第二十</w:t>
      </w:r>
      <w:r>
        <w:rPr>
          <w:rFonts w:hint="default" w:ascii="Times New Roman" w:hAnsi="Times New Roman" w:eastAsia="方正楷体_GBK" w:cs="Times New Roman"/>
          <w:sz w:val="32"/>
          <w:szCs w:val="32"/>
        </w:rPr>
        <w:t>条）。</w:t>
      </w:r>
      <w:r>
        <w:rPr>
          <w:rFonts w:hint="default" w:ascii="Times New Roman" w:hAnsi="Times New Roman" w:eastAsia="方正仿宋_GBK" w:cs="Times New Roman"/>
          <w:sz w:val="32"/>
          <w:szCs w:val="32"/>
        </w:rPr>
        <w:t>第十</w:t>
      </w:r>
      <w:r>
        <w:rPr>
          <w:rFonts w:hint="eastAsia" w:ascii="Times New Roman" w:hAnsi="Times New Roman" w:eastAsia="方正仿宋_GBK" w:cs="Times New Roman"/>
          <w:sz w:val="32"/>
          <w:szCs w:val="32"/>
          <w:lang w:val="en-US" w:eastAsia="zh-CN"/>
        </w:rPr>
        <w:t>九</w:t>
      </w:r>
      <w:r>
        <w:rPr>
          <w:rFonts w:hint="default" w:ascii="Times New Roman" w:hAnsi="Times New Roman" w:eastAsia="方正仿宋_GBK" w:cs="Times New Roman"/>
          <w:sz w:val="32"/>
          <w:szCs w:val="32"/>
        </w:rPr>
        <w:t>条</w:t>
      </w:r>
      <w:r>
        <w:rPr>
          <w:rFonts w:hint="eastAsia" w:ascii="Times New Roman" w:hAnsi="Times New Roman" w:eastAsia="方正仿宋_GBK" w:cs="Times New Roman"/>
          <w:sz w:val="32"/>
          <w:szCs w:val="32"/>
          <w:lang w:eastAsia="zh-CN"/>
        </w:rPr>
        <w:t>规定了转致条款</w:t>
      </w:r>
      <w:r>
        <w:rPr>
          <w:rFonts w:hint="default" w:ascii="Times New Roman" w:hAnsi="Times New Roman" w:eastAsia="方正仿宋_GBK" w:cs="Times New Roman"/>
          <w:sz w:val="32"/>
          <w:szCs w:val="32"/>
        </w:rPr>
        <w:t>。第</w:t>
      </w: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十条明确本《办法》施行时间。</w:t>
      </w:r>
    </w:p>
    <w:sectPr>
      <w:footerReference r:id="rId5" w:type="default"/>
      <w:pgSz w:w="11906" w:h="16838"/>
      <w:pgMar w:top="2098" w:right="1474" w:bottom="1984" w:left="1587" w:header="851" w:footer="1417" w:gutter="0"/>
      <w:cols w:space="0" w:num="1"/>
      <w:rtlGutter w:val="0"/>
      <w:docGrid w:type="linesAndChars" w:linePitch="43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0E1E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C9263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0C9263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454FB"/>
    <w:rsid w:val="0319638A"/>
    <w:rsid w:val="07FB06E6"/>
    <w:rsid w:val="0AFD1F70"/>
    <w:rsid w:val="0E9438E5"/>
    <w:rsid w:val="243B1236"/>
    <w:rsid w:val="2E1B3283"/>
    <w:rsid w:val="347436ED"/>
    <w:rsid w:val="3AE434CE"/>
    <w:rsid w:val="3C700C3E"/>
    <w:rsid w:val="3FD80FD4"/>
    <w:rsid w:val="42E87780"/>
    <w:rsid w:val="531E549A"/>
    <w:rsid w:val="53647EE8"/>
    <w:rsid w:val="599651C4"/>
    <w:rsid w:val="69F16395"/>
    <w:rsid w:val="7C630EA1"/>
    <w:rsid w:val="7D774C6C"/>
    <w:rsid w:val="7F6A2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Calibri" w:hAnsi="Calibri"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next w:val="1"/>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2549</Words>
  <Characters>2597</Characters>
  <Lines>0</Lines>
  <Paragraphs>0</Paragraphs>
  <TotalTime>8</TotalTime>
  <ScaleCrop>false</ScaleCrop>
  <LinksUpToDate>false</LinksUpToDate>
  <CharactersWithSpaces>2599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2023-02-03T01:00:00Z</dcterms:created>
  <dc:creator>何悦</dc:creator>
  <cp:lastModifiedBy>哎呦，不错哦</cp:lastModifiedBy>
  <cp:lastPrinted>2026-08-13T06:31:00Z</cp:lastPrinted>
  <dcterms:modified xsi:type="dcterms:W3CDTF">2026-08-13T08:37:54Z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2785806EB8AB4C439D21F1F0A41C9A26</vt:lpwstr>
  </property>
  <property fmtid="{D5CDD505-2E9C-101B-9397-08002B2CF9AE}" pid="4" name="KSOTemplateDocerSaveRecord">
    <vt:lpwstr>eyJoZGlkIjoiOTc1MjllOGIwN2ExY2NlNWFiYWMyMjQzMmUxY2U0ODIiLCJ1c2VySWQiOiI1NTA0NjAxMjYifQ==</vt:lpwstr>
  </property>
</Properties>
</file>