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</w:t>
      </w:r>
    </w:p>
    <w:tbl>
      <w:tblPr>
        <w:tblStyle w:val="8"/>
        <w:tblW w:w="87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68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rPr>
                <w:snapToGrid/>
              </w:rPr>
            </w:pPr>
            <w:r>
              <w:rPr>
                <w:rFonts w:hint="eastAsia"/>
                <w:snapToGrid/>
                <w:lang w:eastAsia="zh-CN"/>
              </w:rPr>
              <w:t>淮安市</w:t>
            </w:r>
            <w:r>
              <w:rPr>
                <w:rFonts w:hint="eastAsia"/>
                <w:snapToGrid/>
              </w:rPr>
              <w:t>2017年度政府信息公开情况统计表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填报单位（盖章）：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统 计 指 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单位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一、主动公开情况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（一）主动公开政府信息数 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（不同渠道和方式公开相同信息计1条）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126103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其中：主动公开规范性文件数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 制发规范性文件总数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（二）通过不同渠道和方式公开政府信息的情况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1.政府公报公开政府信息数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2.政府网站公开政府信息数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100188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3.政务微博公开政府信息数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27156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4.政务微信公开政府信息数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42315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5.其他方式公开政府信息数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13668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二、回应解读情况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（一）回应公众关注热点或重大舆情数 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（不同方式回应同一热点或舆情计1次）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5928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（二）通过不同渠道和方式回应解读的情况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1.参加或举办新闻发布会总次数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其中：主要负责同志参加新闻发布会次数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2.政府网站在线访谈次数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其中：主要负责同志参加政府网站在线访谈次数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3.政策解读稿件发布数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4.微博微信回应事件数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5.其他方式回应事件数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三、依申请公开情况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（一）收到申请数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1.当面申请数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2.传真申请数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3.网络申请数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4.信函申请数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（二）申请办结数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1.按时办结数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2.延期办结数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（三）申请答复数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1.属于已主动公开范围数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2.同意公开答复数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3.同意部分公开答复数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4.不同意公开答复数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其中：涉及国家秘密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涉及商业秘密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涉及个人隐私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危及国家安全、公共安全、经济安全和社会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稳定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不是《条例》所指政府信息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         法律法规规定的其他情形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5.不属于本行政机关公开数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6.申请信息不存在数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7.告知作出更改补充数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   8.告知通过其他途径办理数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四、行政复议数量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（一）维持具体行政行为数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（二）被依法纠错数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（三）其他情形数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五、行政诉讼数量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（一）维持具体行政行为或者驳回原告诉讼请求数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（二）被依法纠错数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（三）其他情形数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六、举报投诉数量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七、依申请公开信息收取的费用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万元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八、机构建设和保障经费情况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（一）政府信息公开工作专门机构数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（二）设置政府信息公开查阅点数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（三）从事政府信息公开工作人员数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1.专职人员数（不包括政府公报及政府网站工作人员数）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 2.兼职人员数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（四）政府信息公开专项经费（不包括用于政府公报编辑管理及政府网站建设维护等方面的经费）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万元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199.84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4"/>
                <w:szCs w:val="24"/>
              </w:rPr>
              <w:t xml:space="preserve">    九、政府信息公开会议和培训情况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（一）召开政府信息公开工作会议或专题会议数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（二）举办各类培训班数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 xml:space="preserve">    （三）接受培训人员数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人次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3527</w:t>
            </w:r>
          </w:p>
        </w:tc>
      </w:tr>
    </w:tbl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160" w:rightChars="5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/>
        <w:spacing w:before="177" w:beforeLines="30" w:line="420" w:lineRule="atLeast"/>
        <w:ind w:left="0" w:leftChars="0" w:firstLine="0" w:firstLineChars="0"/>
        <w:jc w:val="left"/>
        <w:rPr>
          <w:rFonts w:hint="eastAsia" w:ascii="宋体" w:hAnsi="宋体" w:eastAsia="方正楷体_GBK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 Rounded MT Bold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ndara">
    <w:altName w:val="Lucida Sans Unicode"/>
    <w:panose1 w:val="020E0502030303020204"/>
    <w:charset w:val="00"/>
    <w:family w:val="auto"/>
    <w:pitch w:val="default"/>
    <w:sig w:usb0="00000000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4505"/>
    <w:rsid w:val="07FE319C"/>
    <w:rsid w:val="0A8717FD"/>
    <w:rsid w:val="0E537A6E"/>
    <w:rsid w:val="17B75F5B"/>
    <w:rsid w:val="24115F94"/>
    <w:rsid w:val="24B17B96"/>
    <w:rsid w:val="26DC0EA8"/>
    <w:rsid w:val="27B57903"/>
    <w:rsid w:val="2E21169C"/>
    <w:rsid w:val="3388777A"/>
    <w:rsid w:val="40923A3D"/>
    <w:rsid w:val="413478CC"/>
    <w:rsid w:val="456C3572"/>
    <w:rsid w:val="48BF4505"/>
    <w:rsid w:val="4A0C648D"/>
    <w:rsid w:val="4B1C40F9"/>
    <w:rsid w:val="52E12960"/>
    <w:rsid w:val="590F5CC3"/>
    <w:rsid w:val="5E7F5AC8"/>
    <w:rsid w:val="618E6242"/>
    <w:rsid w:val="64EB4816"/>
    <w:rsid w:val="68E52BE2"/>
    <w:rsid w:val="6A591041"/>
    <w:rsid w:val="6D8146C2"/>
    <w:rsid w:val="6E9D29CF"/>
    <w:rsid w:val="71A617A0"/>
    <w:rsid w:val="740E1506"/>
    <w:rsid w:val="74403A23"/>
    <w:rsid w:val="790D12CD"/>
    <w:rsid w:val="7D5568EC"/>
    <w:rsid w:val="7E5D2C14"/>
    <w:rsid w:val="7E9A209D"/>
    <w:rsid w:val="7F1F3B2E"/>
    <w:rsid w:val="7F7A3E06"/>
    <w:rsid w:val="7FA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 w:asciiTheme="minorHAnsi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 w:eastAsia="宋体"/>
      <w:snapToGrid/>
      <w:kern w:val="2"/>
      <w:sz w:val="24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5">
    <w:name w:val="Char Char Char"/>
    <w:basedOn w:val="1"/>
    <w:link w:val="4"/>
    <w:qFormat/>
    <w:uiPriority w:val="0"/>
    <w:pPr>
      <w:autoSpaceDE/>
      <w:autoSpaceDN/>
      <w:snapToGrid/>
      <w:spacing w:line="240" w:lineRule="auto"/>
      <w:ind w:firstLine="0"/>
    </w:pPr>
    <w:rPr>
      <w:rFonts w:ascii="Tahoma" w:hAnsi="Tahoma" w:eastAsia="宋体"/>
      <w:snapToGrid/>
      <w:kern w:val="2"/>
      <w:sz w:val="24"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2018-02-05T09:21:00Z</dcterms:created>
  <dc:creator>findjesus</dc:creator>
  <cp:lastModifiedBy>findjesus</cp:lastModifiedBy>
  <cp:lastPrinted>2018-02-22T11:40:00Z</cp:lastPrinted>
  <dcterms:modified xsi:type="dcterms:W3CDTF">2018-02-27T08:47:50Z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