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67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 w14:paraId="12912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关于南京至淮安城际铁路淮安段线路</w:t>
      </w:r>
    </w:p>
    <w:p w14:paraId="44E9D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安全保护区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划定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的通告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草案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）</w:t>
      </w:r>
    </w:p>
    <w:p w14:paraId="6E4B6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</w:p>
    <w:p w14:paraId="7C449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（公开征求意见稿）</w:t>
      </w:r>
    </w:p>
    <w:p w14:paraId="4FCFB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</w:p>
    <w:p w14:paraId="6B08F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根据《铁路安全管理条例》（国务院令第639号）第二十七条、《江苏省铁路安全管理条例》（2022年5月1日起施行）第二十一条规定，南京至淮安城际铁路淮安段线路安全保护区划定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情况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通告如下：</w:t>
      </w:r>
    </w:p>
    <w:p w14:paraId="79D1EC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划定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宁淮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城际铁路线路安全保护区</w:t>
      </w:r>
    </w:p>
    <w:tbl>
      <w:tblPr>
        <w:tblStyle w:val="4"/>
        <w:tblW w:w="4942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341"/>
        <w:gridCol w:w="2971"/>
        <w:gridCol w:w="672"/>
        <w:gridCol w:w="674"/>
        <w:gridCol w:w="716"/>
        <w:gridCol w:w="2521"/>
      </w:tblGrid>
      <w:tr w14:paraId="5B9B21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000" w:type="pct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CCF27">
            <w:pPr>
              <w:widowControl/>
              <w:spacing w:line="260" w:lineRule="exact"/>
              <w:jc w:val="center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南京至淮安城际铁路线路安全保护区划定情况表</w:t>
            </w:r>
          </w:p>
        </w:tc>
      </w:tr>
      <w:tr w14:paraId="7FB164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5000" w:type="pct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041EF">
            <w:pPr>
              <w:widowControl/>
              <w:spacing w:line="260" w:lineRule="exact"/>
              <w:jc w:val="both"/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宁淮正线淮安段新建段落D1K19+826.516～DK95+766.416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左线贯通76.054km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）</w:t>
            </w:r>
          </w:p>
          <w:p w14:paraId="2C906B83">
            <w:pPr>
              <w:widowControl/>
              <w:spacing w:line="260" w:lineRule="exact"/>
              <w:jc w:val="center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其中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左线单绕段D1K19+826.516～DK25+700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6.050km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）</w:t>
            </w:r>
          </w:p>
          <w:p w14:paraId="646DF6B0">
            <w:pPr>
              <w:widowControl/>
              <w:spacing w:line="260" w:lineRule="exact"/>
              <w:jc w:val="center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右线单绕段DYK19+816.228～DYK25+654.074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5.838km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）</w:t>
            </w:r>
          </w:p>
          <w:p w14:paraId="0F5DD0A2">
            <w:pPr>
              <w:widowControl/>
              <w:spacing w:line="260" w:lineRule="exact"/>
              <w:jc w:val="center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双线并行段DK25+700～DK95+766.416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  <w:t>70.004km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）</w:t>
            </w:r>
          </w:p>
          <w:p w14:paraId="6EA12FAF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</w:tr>
      <w:tr w14:paraId="7ECA4E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2524D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20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C3B86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行别</w:t>
            </w:r>
          </w:p>
        </w:tc>
        <w:tc>
          <w:tcPr>
            <w:tcW w:w="1764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29236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Cs w:val="21"/>
              </w:rPr>
              <w:t>宁淮城际铁路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新建</w:t>
            </w:r>
          </w:p>
          <w:p w14:paraId="4C1DA608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段落起讫里程</w:t>
            </w:r>
          </w:p>
        </w:tc>
        <w:tc>
          <w:tcPr>
            <w:tcW w:w="79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34FB0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自铁路</w:t>
            </w: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  <w:lang w:val="en-US" w:eastAsia="zh-CN"/>
              </w:rPr>
              <w:t>线路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路堤坡脚、路堑坡顶、桥梁外侧起向外的距离(米)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EF62B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行政区划</w:t>
            </w:r>
          </w:p>
        </w:tc>
        <w:tc>
          <w:tcPr>
            <w:tcW w:w="1496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C7C18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备注</w:t>
            </w:r>
          </w:p>
        </w:tc>
      </w:tr>
      <w:tr w14:paraId="1B00A7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39662C0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1F07598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vMerge w:val="continue"/>
            <w:tcBorders>
              <w:tl2br w:val="nil"/>
              <w:tr2bl w:val="nil"/>
            </w:tcBorders>
            <w:vAlign w:val="center"/>
          </w:tcPr>
          <w:p w14:paraId="08A1B535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D21B2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线路左侧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F59D6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线路右侧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8234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vMerge w:val="continue"/>
            <w:tcBorders>
              <w:tl2br w:val="nil"/>
              <w:tr2bl w:val="nil"/>
            </w:tcBorders>
            <w:vAlign w:val="center"/>
          </w:tcPr>
          <w:p w14:paraId="1FF34573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60D8BB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4853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1</w:t>
            </w:r>
          </w:p>
        </w:tc>
        <w:tc>
          <w:tcPr>
            <w:tcW w:w="2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98B7B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左线单绕</w:t>
            </w: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8F29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D1K19+826.516～DK25+700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21B14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FF77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1D625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淮安区</w:t>
            </w: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F119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D1K20+576.67=DK20+400长链176.67m</w:t>
            </w:r>
          </w:p>
        </w:tc>
      </w:tr>
      <w:tr w14:paraId="64203B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51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3C3E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小计</w:t>
            </w:r>
          </w:p>
        </w:tc>
        <w:tc>
          <w:tcPr>
            <w:tcW w:w="4484" w:type="pct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9EEE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6.050km</w:t>
            </w:r>
          </w:p>
        </w:tc>
      </w:tr>
      <w:tr w14:paraId="7955BB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265E6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68F4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右线单绕</w:t>
            </w: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4218B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DYK19+816.228～DYK25+654.074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948A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490B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580A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淮安区</w:t>
            </w: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D6D33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DYK25+654.074=DK25+700</w:t>
            </w:r>
          </w:p>
        </w:tc>
      </w:tr>
      <w:tr w14:paraId="5DEB59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61BB3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小计</w:t>
            </w:r>
          </w:p>
        </w:tc>
        <w:tc>
          <w:tcPr>
            <w:tcW w:w="4484" w:type="pct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88B6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5.838km</w:t>
            </w:r>
          </w:p>
        </w:tc>
      </w:tr>
      <w:tr w14:paraId="079F3A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D7579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10183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双线并行</w:t>
            </w: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4A34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DK25+700～DK45+502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97689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1E1534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5A3FE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淮安区</w:t>
            </w: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D8FD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DK33+086.38=DK33+100</w:t>
            </w:r>
          </w:p>
          <w:p w14:paraId="4972DA6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短链13.62 m</w:t>
            </w:r>
          </w:p>
        </w:tc>
      </w:tr>
      <w:tr w14:paraId="7BCD8D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A9915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39521C6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9CD1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DK45+502～DK46+266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84B9DB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75C73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vAlign w:val="center"/>
          </w:tcPr>
          <w:p w14:paraId="3F17F4A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淮安工业园区</w:t>
            </w: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7F27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0A703B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6AF74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797185F4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B4D6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DK46+266～DK55+331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30DCE22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5F0DD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  <w:vAlign w:val="center"/>
          </w:tcPr>
          <w:p w14:paraId="176EDDB2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洪泽区</w:t>
            </w: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78C3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574E6C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8D042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03181BB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CBDC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DK55+331～DK56+918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3AB84E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Cs w:val="21"/>
              </w:rPr>
              <w:t>15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1489C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Cs w:val="21"/>
              </w:rPr>
              <w:t>15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vAlign w:val="center"/>
          </w:tcPr>
          <w:p w14:paraId="408A61EE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0A9F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Cs w:val="21"/>
              </w:rPr>
              <w:t>洪泽站范围</w:t>
            </w:r>
          </w:p>
        </w:tc>
      </w:tr>
      <w:tr w14:paraId="4BD61C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5E94D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3EAC328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71B04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DK56+918～DK76+700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70A8A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D5BC6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vAlign w:val="center"/>
          </w:tcPr>
          <w:p w14:paraId="4DCF994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66E6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627200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6887A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3FBF191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5BA5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DK78+100～DK79+397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4B2E0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A564A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BB0E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8E22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50ADD8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AF06E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0077C66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8C82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D1K81+726～D1K84+070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67F59E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5FCD82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3050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2FA74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B287F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6DB2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7BFA4D3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B4F0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DK76+700～DK78+100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1585E9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E8973E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BE66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金湖县</w:t>
            </w: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4A1E2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33E926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99CB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41CD170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0259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DK79+397～D1K81+726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1420F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E2E43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5637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3803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DK80+300=D1K80+300</w:t>
            </w:r>
          </w:p>
        </w:tc>
      </w:tr>
      <w:tr w14:paraId="2D762C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C430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1686F26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8BDE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D1K84+070～D1K88+912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58AF8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45E4B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DAE8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906F2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5503C7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1C9EE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02E1E463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6ECE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D1K88+912～DK90+859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AAE932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Cs w:val="21"/>
              </w:rPr>
              <w:t>15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28B175B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Cs w:val="21"/>
              </w:rPr>
              <w:t>15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27C37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38DBF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Cs w:val="21"/>
              </w:rPr>
              <w:t>金湖站范围</w:t>
            </w:r>
          </w:p>
          <w:p w14:paraId="098E68E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D1K88+951.48=DK89+000短链48.52m</w:t>
            </w:r>
          </w:p>
        </w:tc>
      </w:tr>
      <w:tr w14:paraId="55905E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4193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2" w:type="pct"/>
            <w:vMerge w:val="continue"/>
            <w:tcBorders>
              <w:tl2br w:val="nil"/>
              <w:tr2bl w:val="nil"/>
            </w:tcBorders>
            <w:vAlign w:val="center"/>
          </w:tcPr>
          <w:p w14:paraId="19B2226A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47496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DK90+859～DK95+766.416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1D785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57B5C4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A8DBB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43975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E0616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3DEA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小计</w:t>
            </w:r>
          </w:p>
        </w:tc>
        <w:tc>
          <w:tcPr>
            <w:tcW w:w="4484" w:type="pct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7BEC9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70.004km</w:t>
            </w:r>
          </w:p>
        </w:tc>
      </w:tr>
    </w:tbl>
    <w:p w14:paraId="77461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安全保护区勘界设置</w:t>
      </w:r>
    </w:p>
    <w:p w14:paraId="25FD18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铁路线路安全保护区划定后，铁路建设单位或铁路运输企业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应当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进行勘界，绘制铁路线路安全保护区平面图，并根据平面图设立标桩。铁路沿线的有关企事业单位、组织和群众应当给予支持和配合。</w:t>
      </w:r>
    </w:p>
    <w:p w14:paraId="09E24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三、安全保护区建设管理</w:t>
      </w:r>
    </w:p>
    <w:p w14:paraId="23BDDE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在铁路沿线从事生产、生活或者其他活动的，应当严格遵守《铁路安全管理条例》（国务院令第639号）、《江苏省铁路安全管理条例》（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2022年5月1日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2"/>
          <w:szCs w:val="32"/>
        </w:rPr>
        <w:t>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施行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）相关规定。</w:t>
      </w:r>
    </w:p>
    <w:p w14:paraId="4C910F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特此通告。</w:t>
      </w:r>
    </w:p>
    <w:p w14:paraId="6BC07298">
      <w:pPr>
        <w:ind w:firstLine="560" w:firstLineChars="200"/>
        <w:jc w:val="right"/>
        <w:rPr>
          <w:sz w:val="28"/>
          <w:szCs w:val="28"/>
        </w:rPr>
      </w:pPr>
    </w:p>
    <w:p w14:paraId="24DE14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D5DFE0-40FE-460A-8052-6399328787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2C74364-742A-471D-8AF2-C040B829AD3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584F7D8-0AD2-4C05-995F-03DA67EC117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35D877A-36C3-4B1F-9D55-9B48535C8A9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AFDEE36-7433-44E3-8C6E-174CFFA8E6B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EA7EF98E-9B69-48AA-87B3-336CAA14FA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54A7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DB9F7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DB9F7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E6053D"/>
    <w:multiLevelType w:val="singleLevel"/>
    <w:tmpl w:val="71E605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05"/>
    <w:rsid w:val="00087F15"/>
    <w:rsid w:val="00107B72"/>
    <w:rsid w:val="00153887"/>
    <w:rsid w:val="00163D12"/>
    <w:rsid w:val="001650F5"/>
    <w:rsid w:val="0020582E"/>
    <w:rsid w:val="002A4E8A"/>
    <w:rsid w:val="002E2CF7"/>
    <w:rsid w:val="003E0BFC"/>
    <w:rsid w:val="00480665"/>
    <w:rsid w:val="004B533D"/>
    <w:rsid w:val="004E7605"/>
    <w:rsid w:val="005037C5"/>
    <w:rsid w:val="00543ACC"/>
    <w:rsid w:val="0060190A"/>
    <w:rsid w:val="00606FB9"/>
    <w:rsid w:val="00733819"/>
    <w:rsid w:val="00753913"/>
    <w:rsid w:val="0086105B"/>
    <w:rsid w:val="00966EAA"/>
    <w:rsid w:val="00AA74F2"/>
    <w:rsid w:val="00AC3837"/>
    <w:rsid w:val="00BC1617"/>
    <w:rsid w:val="00C15230"/>
    <w:rsid w:val="00D32F0D"/>
    <w:rsid w:val="00D810AA"/>
    <w:rsid w:val="00D9012D"/>
    <w:rsid w:val="00FB6B4A"/>
    <w:rsid w:val="00FC6253"/>
    <w:rsid w:val="02054F52"/>
    <w:rsid w:val="05A54A82"/>
    <w:rsid w:val="070B4DB8"/>
    <w:rsid w:val="08A234FA"/>
    <w:rsid w:val="0A91714B"/>
    <w:rsid w:val="14DF6AFC"/>
    <w:rsid w:val="169F72CB"/>
    <w:rsid w:val="1C161DDD"/>
    <w:rsid w:val="1C3404B6"/>
    <w:rsid w:val="1FB5190D"/>
    <w:rsid w:val="20280331"/>
    <w:rsid w:val="20857532"/>
    <w:rsid w:val="212E1977"/>
    <w:rsid w:val="23C640E9"/>
    <w:rsid w:val="25981AB5"/>
    <w:rsid w:val="25E92311"/>
    <w:rsid w:val="27475541"/>
    <w:rsid w:val="2B4C1378"/>
    <w:rsid w:val="2E2B5FAC"/>
    <w:rsid w:val="2EC20BC4"/>
    <w:rsid w:val="30AB6B41"/>
    <w:rsid w:val="323570E9"/>
    <w:rsid w:val="34D36666"/>
    <w:rsid w:val="3D7B78EC"/>
    <w:rsid w:val="3E377C66"/>
    <w:rsid w:val="415723CD"/>
    <w:rsid w:val="4A1C5F64"/>
    <w:rsid w:val="4A761B16"/>
    <w:rsid w:val="4DF227E7"/>
    <w:rsid w:val="4F307FF1"/>
    <w:rsid w:val="523F4EE3"/>
    <w:rsid w:val="55DC0D9D"/>
    <w:rsid w:val="56513437"/>
    <w:rsid w:val="576C0528"/>
    <w:rsid w:val="5F103E8F"/>
    <w:rsid w:val="5F1D65AC"/>
    <w:rsid w:val="5FA665A1"/>
    <w:rsid w:val="602A0F80"/>
    <w:rsid w:val="63C90AB0"/>
    <w:rsid w:val="64D15E6F"/>
    <w:rsid w:val="64F8164D"/>
    <w:rsid w:val="659B73F6"/>
    <w:rsid w:val="6655487D"/>
    <w:rsid w:val="675C0A05"/>
    <w:rsid w:val="6BD91C11"/>
    <w:rsid w:val="73E93A33"/>
    <w:rsid w:val="779C230C"/>
    <w:rsid w:val="791125BD"/>
    <w:rsid w:val="7B166C80"/>
    <w:rsid w:val="7B5D1587"/>
    <w:rsid w:val="7C3074C7"/>
    <w:rsid w:val="7F8C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线型"/>
    <w:basedOn w:val="9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9">
    <w:name w:val="抄送栏"/>
    <w:basedOn w:val="1"/>
    <w:qFormat/>
    <w:uiPriority w:val="0"/>
    <w:pPr>
      <w:adjustRightInd w:val="0"/>
      <w:snapToGrid/>
      <w:spacing w:line="454" w:lineRule="atLeast"/>
      <w:ind w:left="1310" w:right="357" w:hanging="953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622</Words>
  <Characters>1125</Characters>
  <Lines>10</Lines>
  <Paragraphs>2</Paragraphs>
  <TotalTime>40</TotalTime>
  <ScaleCrop>false</ScaleCrop>
  <LinksUpToDate>false</LinksUpToDate>
  <CharactersWithSpaces>1150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2026-05-12T03:15:00Z</dcterms:created>
  <dc:creator>Administrator</dc:creator>
  <cp:lastModifiedBy>zengyanokokok163com</cp:lastModifiedBy>
  <dcterms:modified xsi:type="dcterms:W3CDTF">2026-07-24T01:02:17Z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eyJoZGlkIjoiMTU1NDI4MzM1NWVhODJjNTJmMjZiODdjYmY3NjYyZjAiLCJ1c2VySWQiOiIzNzY2ODcwIn0=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4744AB1D1BDB4016A23E75CAB9F5BDC7_13</vt:lpwstr>
  </property>
</Properties>
</file>