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E9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  <w:t>《关于加强重点场所未成年人保护的决定（草案）》</w:t>
      </w:r>
    </w:p>
    <w:p w14:paraId="38929F5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  <w:t>的起草说明</w:t>
      </w:r>
    </w:p>
    <w:p w14:paraId="5356334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FB5B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为加强我市重点场所未成年人保护工作，预防和制止侵害未成年人合法权益行为，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维护社会治安秩序，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保障未成年人身心健康，根据《中华人民共和国未成年人保护法》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、《中华人民共和国治安管理处罚法》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等法律法规，结合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淮安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市实际，市公安局会同市检察院起草了《关于加强重点场所未成年人保护的决定（草案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送审稿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，市司法局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对草案送审稿进行了初步审查、修改，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现将起草情况说明如下：</w:t>
      </w:r>
    </w:p>
    <w:p w14:paraId="3EDD8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一、起草背景和必要性</w:t>
      </w:r>
    </w:p>
    <w:p w14:paraId="05706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近年来，随着经营业态不断变化，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文身服务场所、酒吧、电竞酒店、私人影院、台球室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重点场所在实际运行中呈现出娱乐化、社交化等特点，极易诱发未成年人违法犯罪。部分重点场所存在未成年人进入管理不严、风险提示不足、身份核验流于形式、监控管理不到位等问题，个别场所还存在以“陪练”“助教”等名义变相招用、吸引未成年人的情况，容易对未成年人身心健康产生不良影响。本次立法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文身服务场所、酒吧、电竞酒店、私人影院、台球室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列为重点监管场所，是基于本市监管实际的精准选择，这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场所存在的突出问题，已成为当前我市未成年人保护工作的关键难点。</w:t>
      </w:r>
    </w:p>
    <w:p w14:paraId="44234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（一）业态规模大、增长快，与未成年人接触频次高。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经调查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这些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场所遍布城乡各地，消费门槛低、社交属性强，与未成年人日常活动空间高度重合。这些场所极易成为未成年人脱离家庭和学校监管后的主要聚集地，未成年人违规进入、长时间聚集的风险较高，安全隐患突出。</w:t>
      </w:r>
    </w:p>
    <w:p w14:paraId="249C4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（二）监管漏洞多、违规行为屡禁不止。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当前，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部分重点场所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违规接纳未成年人、向未成年人售酒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、提供文身服务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等问题时有发生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，部分重点场所存在无证无照经营现象、监管职责不明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的困境。台球厅因经营属性界定模糊，未纳入传统娱乐场所监管范畴，且多向“运动+娱乐+休闲”复合模式转型，增设上网、棋牌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、住宿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等设施，导致违规接纳未成年人、场内滋生寻衅滋事等违法行为频发。</w:t>
      </w:r>
    </w:p>
    <w:p w14:paraId="5B9F3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（三）危害具有直接性和长期性。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部分重点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场所对未成年人身心健康的危害明确、直接，社会反映强烈，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酒精摄入严重损害未成年人身心发育；台球厅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、电竞酒店、私人影院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复杂的环境易导致未成年人沉迷娱乐、夜不归宿，且部分场所存在的“有偿陪侍”隐患易诱发性侵等恶性犯罪，引发治安风险与社会问题；文身则会在未成年人身体留下永久性印记，直接影响其升学、参军及就业等长远发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，亟须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通过立法予以严格规制。</w:t>
      </w:r>
    </w:p>
    <w:p w14:paraId="79239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二、主要内容</w:t>
      </w:r>
    </w:p>
    <w:p w14:paraId="65373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《决定（草案）》共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二十三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条，主要包括以下内容：</w:t>
      </w:r>
    </w:p>
    <w:p w14:paraId="3C7F3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一是明确重点场所范围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文身服务场所、酒吧、电竞酒店、私人影院、台球室等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列为重点场所。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二是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确定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工作原则。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重点场所未成年人保护工作坚持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党的领导，按照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最有利于未成年人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原则，实行政府主导、部门监管、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家庭学校尽责、经营者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自律与社会监督相结合的工作机制。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三是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明确未成年人保护各方职责。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包括父母或者其他监护人、学校、政府及其部门、社会、经营者等各方责任。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四是详细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规范重点场所经营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者共性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义务。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通过证照管理、提示标识公示、身份核验、建立巡查制度、室内环境设置、禁止有偿陪侍、视频监控管理、广告宣传规范等对重点场所经营者提出要求。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五是详细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规范重点场所经营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者个性义务。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对文身、酒吧、电竞酒店、私人影院、台球室等场所设置针对性管理措施。</w:t>
      </w:r>
    </w:p>
    <w:p w14:paraId="37B71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1167011"/>
      <w:docPartObj>
        <w:docPartGallery w:val="autotext"/>
      </w:docPartObj>
    </w:sdtPr>
    <w:sdtContent>
      <w:p w14:paraId="18F62E46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BA962B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BF"/>
    <w:rsid w:val="001C0B47"/>
    <w:rsid w:val="0030210D"/>
    <w:rsid w:val="003D64A0"/>
    <w:rsid w:val="0050394E"/>
    <w:rsid w:val="006A4ABF"/>
    <w:rsid w:val="0077290C"/>
    <w:rsid w:val="007E22B2"/>
    <w:rsid w:val="00F01D17"/>
    <w:rsid w:val="1C93522C"/>
    <w:rsid w:val="30E54502"/>
    <w:rsid w:val="34E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1290</Words>
  <Characters>1290</Characters>
  <Lines>43</Lines>
  <Paragraphs>12</Paragraphs>
  <TotalTime>3</TotalTime>
  <ScaleCrop>false</ScaleCrop>
  <LinksUpToDate>false</LinksUpToDate>
  <CharactersWithSpaces>1290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2026-05-22T03:11:00Z</dcterms:created>
  <dc:creator>滴 滴</dc:creator>
  <cp:lastModifiedBy>miss小wen</cp:lastModifiedBy>
  <dcterms:modified xsi:type="dcterms:W3CDTF">2026-06-10T09:28:48Z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eyJoZGlkIjoiZjg5YzBlYzVlOWRkMWY4ODc0ZWEzZTBkMGI2NGZiMzEiLCJ1c2VySWQiOiI1Mjk1MTI5ODAifQ==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4A09125D3DF14E2F84ECEB06F79CFF05_13</vt:lpwstr>
  </property>
</Properties>
</file>