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9EC8">
      <w:pPr>
        <w:keepNext w:val="0"/>
        <w:keepLines w:val="0"/>
        <w:pageBreakBefore w:val="0"/>
        <w:widowControl w:val="0"/>
        <w:kinsoku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2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</w:rPr>
        <w:t>关于《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淮安市</w:t>
      </w:r>
      <w:r>
        <w:rPr>
          <w:rFonts w:hint="default" w:ascii="Times New Roman" w:hAnsi="Times New Roman" w:eastAsia="方正小标宋_GBK" w:cs="Times New Roman"/>
          <w:color w:val="auto"/>
          <w:spacing w:val="20"/>
          <w:kern w:val="0"/>
          <w:sz w:val="44"/>
          <w:szCs w:val="44"/>
        </w:rPr>
        <w:t>建设“四最”一流</w:t>
      </w:r>
    </w:p>
    <w:p w14:paraId="556DE636">
      <w:pPr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20"/>
          <w:kern w:val="0"/>
          <w:sz w:val="44"/>
          <w:szCs w:val="44"/>
        </w:rPr>
        <w:t>营商环境</w:t>
      </w:r>
      <w:r>
        <w:rPr>
          <w:rFonts w:hint="default" w:ascii="Times New Roman" w:hAnsi="Times New Roman" w:eastAsia="方正小标宋_GBK" w:cs="Times New Roman"/>
          <w:color w:val="auto"/>
          <w:spacing w:val="20"/>
          <w:sz w:val="44"/>
          <w:szCs w:val="44"/>
        </w:rPr>
        <w:t>高质量推进产业发展若干措施</w:t>
      </w: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</w:rPr>
        <w:t>》起草</w:t>
      </w: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/>
        </w:rPr>
        <w:t>情况</w:t>
      </w: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/>
        </w:rPr>
        <w:t>说明</w:t>
      </w:r>
      <w:bookmarkStart w:id="0" w:name="_GoBack"/>
      <w:bookmarkEnd w:id="0"/>
    </w:p>
    <w:p w14:paraId="57D5418B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 w:val="0"/>
        <w:autoSpaceDN w:val="0"/>
        <w:bidi w:val="0"/>
        <w:adjustRightIn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</w:rPr>
      </w:pPr>
    </w:p>
    <w:p w14:paraId="18131F99">
      <w:pPr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 w:val="0"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根据市委市政府决策部署，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进一步树牢“项目为王、环境是金”工作导向，持续擦亮101%服务金字招牌，市委营商办、市行政审批局起草了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《淮安市建设“四最”一流营商环境高质量推进产业发展若干措施》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（以下简称《若干措施》）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现将起草情况说明如下：</w:t>
      </w:r>
    </w:p>
    <w:p w14:paraId="3D27FEA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overflowPunct w:val="0"/>
        <w:topLinePunct w:val="0"/>
        <w:autoSpaceDE w:val="0"/>
        <w:autoSpaceDN w:val="0"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起草背景</w:t>
      </w:r>
    </w:p>
    <w:p w14:paraId="6C267504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 w:val="0"/>
        <w:autoSpaceDN w:val="0"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根据市委、市政府主要领导和分管领导关于持续建设一流营商环境批示精神，市委营商办、市行政审批局于2023年11月牵头启动2024年《建设“四最”一流营商环境高质量推进产业发展若干措施》起草工作，着眼于2023年改革推进的经验和不足进行梳理总结，重点对项目建设和企业经营中的难点痛点堵点问题开展专题调研，对标对表世界银行最新营商环境评估体系，认真贯彻国务院和省政府文件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借鉴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省内外各地特别是北京、上海、广州、深圳、杭州、南京等地先进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做法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经验。</w:t>
      </w:r>
    </w:p>
    <w:p w14:paraId="7A404FAA">
      <w:pPr>
        <w:pStyle w:val="3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 w:val="0"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二、主要内容</w:t>
      </w:r>
    </w:p>
    <w:p w14:paraId="4E48ACA3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 w:val="0"/>
        <w:autoSpaceDN w:val="0"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围绕“做的要比说的好、服务要比需求早”101%服务理念和打造“四最”营商环境总体思路，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立足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贯彻上级改革要求、对标全国标杆水平、解决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主体“急难愁盼”问题、补强省考指标短板、促成创新突破五个方面的考虑，从投资、市场、政策、政务、法治、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人文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六个环境维度形成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58项改革措施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。</w:t>
      </w:r>
    </w:p>
    <w:p w14:paraId="2A64F432">
      <w:pPr>
        <w:pStyle w:val="3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 w:val="0"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三、主要特点</w:t>
      </w:r>
    </w:p>
    <w:p w14:paraId="5A3656D8"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 w:val="0"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《若干措施》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立足“对标找差补短板”、坚持“系统施策强基础”、突出“集成改革求突破”，围绕项目建设、企业生产经营全生命周期，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物流成本最低、要素成本最低、服务环境最优、办事效率最高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”的一流营商环境。</w:t>
      </w:r>
    </w:p>
    <w:p w14:paraId="0A511DA0"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020"/>
          <w:tab w:val="left" w:pos="7380"/>
        </w:tabs>
        <w:kinsoku/>
        <w:overflowPunct w:val="0"/>
        <w:topLinePunct w:val="0"/>
        <w:autoSpaceDE w:val="0"/>
        <w:autoSpaceDN w:val="0"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主要体现五个方面特点：一是充分构建建设项目“全程守护”机制。二是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充分承接上级试点要求和借鉴外地经验。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充分开展营商环境自主创新。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四是充分营造社会各界亲商爱商服务氛围。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树牢大营商环境理念。</w:t>
      </w:r>
    </w:p>
    <w:p w14:paraId="3718EE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E9F90"/>
    <w:multiLevelType w:val="singleLevel"/>
    <w:tmpl w:val="6D5E9F90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Y2M3MmEzMDRkODA5ZjhhNTQ0ODA4NTNiYTdmZDYifQ=="/>
  </w:docVars>
  <w:rsids>
    <w:rsidRoot w:val="4EC533F4"/>
    <w:rsid w:val="0F825701"/>
    <w:rsid w:val="4EC533F4"/>
    <w:rsid w:val="65B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Theme="minorEastAsia" w:cstheme="minorBidi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next w:val="1"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仿宋_GB2312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2557</Words>
  <Characters>2612</Characters>
  <Lines>0</Lines>
  <Paragraphs>0</Paragraphs>
  <TotalTime>8</TotalTime>
  <ScaleCrop>false</ScaleCrop>
  <LinksUpToDate>false</LinksUpToDate>
  <CharactersWithSpaces>2612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2024-07-03T01:38:00Z</dcterms:created>
  <dc:creator>Sunshine</dc:creator>
  <cp:lastModifiedBy>寒江钓雪</cp:lastModifiedBy>
  <dcterms:modified xsi:type="dcterms:W3CDTF">2024-07-05T09:31:27Z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796DE63BBBE84739BF8860BF94F0E7E6_13</vt:lpwstr>
  </property>
</Properties>
</file>