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附件</w:t>
      </w:r>
      <w:r>
        <w:rPr>
          <w:rFonts w:hint="eastAsia" w:ascii="Times New Roman" w:hAnsi="Times New Roman" w:eastAsia="黑体" w:cs="Times New Roman"/>
          <w:color w:val="auto"/>
          <w:sz w:val="32"/>
          <w:szCs w:val="32"/>
          <w:highlight w:val="none"/>
          <w:lang w:val="en-US" w:eastAsia="zh-CN"/>
        </w:rPr>
        <w:t>4</w:t>
      </w:r>
    </w:p>
    <w:p>
      <w:pPr>
        <w:spacing w:line="360" w:lineRule="auto"/>
        <w:rPr>
          <w:rFonts w:hint="default" w:ascii="Times New Roman" w:hAnsi="Times New Roman" w:cs="Times New Roman"/>
          <w:sz w:val="30"/>
          <w:highlight w:val="none"/>
        </w:rPr>
      </w:pPr>
      <w:r>
        <w:rPr>
          <w:rFonts w:hint="default" w:ascii="Times New Roman" w:hAnsi="Times New Roman" w:cs="Times New Roman"/>
          <w:sz w:val="30"/>
          <w:highlight w:val="none"/>
        </w:rPr>
        <w:t xml:space="preserve">                                       </w:t>
      </w:r>
    </w:p>
    <w:p>
      <w:pPr>
        <w:spacing w:line="360" w:lineRule="auto"/>
        <w:rPr>
          <w:rFonts w:hint="default" w:ascii="Times New Roman" w:hAnsi="Times New Roman" w:cs="Times New Roman"/>
          <w:sz w:val="30"/>
          <w:highlight w:val="none"/>
        </w:rPr>
      </w:pPr>
    </w:p>
    <w:p>
      <w:pPr>
        <w:spacing w:line="360" w:lineRule="auto"/>
        <w:rPr>
          <w:rFonts w:hint="default" w:ascii="Times New Roman" w:hAnsi="Times New Roman" w:cs="Times New Roman"/>
          <w:sz w:val="28"/>
          <w:highlight w:val="none"/>
        </w:rPr>
      </w:pPr>
    </w:p>
    <w:p>
      <w:pPr>
        <w:spacing w:line="360" w:lineRule="auto"/>
        <w:jc w:val="center"/>
        <w:rPr>
          <w:rFonts w:hint="default" w:ascii="Times New Roman" w:hAnsi="Times New Roman" w:eastAsia="黑体" w:cs="Times New Roman"/>
          <w:bCs/>
          <w:sz w:val="52"/>
          <w:szCs w:val="52"/>
          <w:highlight w:val="none"/>
        </w:rPr>
      </w:pPr>
      <w:bookmarkStart w:id="0" w:name="_GoBack"/>
      <w:r>
        <w:rPr>
          <w:rFonts w:hint="eastAsia" w:ascii="Times New Roman" w:hAnsi="Times New Roman" w:eastAsia="黑体" w:cs="Times New Roman"/>
          <w:bCs/>
          <w:sz w:val="52"/>
          <w:szCs w:val="52"/>
          <w:highlight w:val="none"/>
          <w:lang w:eastAsia="zh-CN"/>
        </w:rPr>
        <w:t>淮安市</w:t>
      </w:r>
      <w:r>
        <w:rPr>
          <w:rFonts w:hint="default" w:ascii="Times New Roman" w:hAnsi="Times New Roman" w:eastAsia="黑体" w:cs="Times New Roman"/>
          <w:bCs/>
          <w:sz w:val="52"/>
          <w:szCs w:val="52"/>
          <w:highlight w:val="none"/>
        </w:rPr>
        <w:t>绿色</w:t>
      </w:r>
      <w:r>
        <w:rPr>
          <w:rFonts w:hint="eastAsia" w:ascii="Times New Roman" w:hAnsi="Times New Roman" w:eastAsia="黑体" w:cs="Times New Roman"/>
          <w:bCs/>
          <w:sz w:val="52"/>
          <w:szCs w:val="52"/>
          <w:highlight w:val="none"/>
          <w:lang w:eastAsia="zh-CN"/>
        </w:rPr>
        <w:t>标杆企业</w:t>
      </w:r>
      <w:r>
        <w:rPr>
          <w:rFonts w:hint="default" w:ascii="Times New Roman" w:hAnsi="Times New Roman" w:eastAsia="黑体" w:cs="Times New Roman"/>
          <w:bCs/>
          <w:sz w:val="52"/>
          <w:szCs w:val="52"/>
          <w:highlight w:val="none"/>
        </w:rPr>
        <w:t>自评价报告</w:t>
      </w:r>
      <w:bookmarkEnd w:id="0"/>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cs="Times New Roman"/>
          <w:b/>
          <w:sz w:val="32"/>
          <w:szCs w:val="32"/>
          <w:highlight w:val="none"/>
        </w:rPr>
      </w:pPr>
    </w:p>
    <w:p>
      <w:pPr>
        <w:spacing w:line="360" w:lineRule="auto"/>
        <w:rPr>
          <w:rFonts w:hint="default" w:ascii="Times New Roman" w:hAnsi="Times New Roman" w:eastAsia="仿宋_GB2312" w:cs="Times New Roman"/>
          <w:b/>
          <w:sz w:val="32"/>
          <w:szCs w:val="32"/>
          <w:highlight w:val="none"/>
        </w:rPr>
      </w:pPr>
    </w:p>
    <w:p>
      <w:pPr>
        <w:spacing w:line="360" w:lineRule="auto"/>
        <w:ind w:firstLine="1920" w:firstLineChars="600"/>
        <w:rPr>
          <w:rFonts w:hint="default" w:ascii="Times New Roman" w:hAnsi="Times New Roman" w:eastAsia="仿宋_GB2312" w:cs="Times New Roman"/>
          <w:sz w:val="32"/>
          <w:szCs w:val="32"/>
          <w:highlight w:val="none"/>
          <w:u w:val="single"/>
        </w:rPr>
      </w:pPr>
      <w:r>
        <w:rPr>
          <w:rFonts w:hint="default" w:ascii="Times New Roman" w:hAnsi="Times New Roman" w:eastAsia="仿宋_GB2312" w:cs="Times New Roman"/>
          <w:sz w:val="32"/>
          <w:szCs w:val="32"/>
          <w:highlight w:val="none"/>
        </w:rPr>
        <w:t>申报单位：</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u w:val="single"/>
        </w:rPr>
      </w:pPr>
    </w:p>
    <w:p>
      <w:pPr>
        <w:spacing w:line="360" w:lineRule="auto"/>
        <w:ind w:firstLine="1920" w:firstLineChars="6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所在</w:t>
      </w:r>
      <w:r>
        <w:rPr>
          <w:rFonts w:hint="eastAsia" w:ascii="Times New Roman" w:hAnsi="Times New Roman" w:eastAsia="仿宋_GB2312" w:cs="Times New Roman"/>
          <w:sz w:val="32"/>
          <w:szCs w:val="32"/>
          <w:highlight w:val="none"/>
          <w:lang w:eastAsia="zh-CN"/>
        </w:rPr>
        <w:t>县区</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u w:val="single"/>
        </w:rPr>
        <w:t xml:space="preserve">                          </w:t>
      </w:r>
    </w:p>
    <w:p>
      <w:pPr>
        <w:spacing w:line="360" w:lineRule="auto"/>
        <w:ind w:firstLine="1920" w:firstLineChars="600"/>
        <w:rPr>
          <w:rFonts w:hint="default" w:ascii="Times New Roman" w:hAnsi="Times New Roman" w:eastAsia="仿宋_GB2312"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rPr>
          <w:rFonts w:hint="default" w:ascii="Times New Roman" w:hAnsi="Times New Roman" w:cs="Times New Roman"/>
          <w:sz w:val="32"/>
          <w:szCs w:val="32"/>
          <w:highlight w:val="none"/>
        </w:rPr>
      </w:pPr>
    </w:p>
    <w:p>
      <w:pPr>
        <w:spacing w:line="360" w:lineRule="auto"/>
        <w:jc w:val="center"/>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淮安市工业和信息化局</w:t>
      </w:r>
      <w:r>
        <w:rPr>
          <w:rFonts w:hint="default" w:ascii="Times New Roman" w:hAnsi="Times New Roman" w:eastAsia="仿宋_GB2312" w:cs="Times New Roman"/>
          <w:sz w:val="32"/>
          <w:szCs w:val="32"/>
          <w:highlight w:val="none"/>
        </w:rPr>
        <w:t>制</w:t>
      </w:r>
    </w:p>
    <w:p>
      <w:pPr>
        <w:spacing w:line="360" w:lineRule="auto"/>
        <w:jc w:val="center"/>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20  年    月    日</w:t>
      </w:r>
    </w:p>
    <w:p>
      <w:pPr>
        <w:spacing w:line="360" w:lineRule="auto"/>
        <w:rPr>
          <w:rFonts w:hint="default" w:ascii="Times New Roman" w:hAnsi="Times New Roman" w:eastAsia="仿宋_GB2312" w:cs="Times New Roman"/>
          <w:b/>
          <w:sz w:val="32"/>
          <w:szCs w:val="32"/>
          <w:highlight w:val="none"/>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line="360" w:lineRule="auto"/>
        <w:jc w:val="center"/>
        <w:rPr>
          <w:rFonts w:hint="default" w:ascii="Times New Roman" w:hAnsi="Times New Roman" w:eastAsia="黑体" w:cs="Times New Roman"/>
          <w:sz w:val="36"/>
          <w:szCs w:val="36"/>
          <w:highlight w:val="none"/>
        </w:rPr>
      </w:pPr>
    </w:p>
    <w:p>
      <w:pPr>
        <w:spacing w:line="360" w:lineRule="auto"/>
        <w:jc w:val="center"/>
        <w:rPr>
          <w:rFonts w:hint="default" w:ascii="Times New Roman" w:hAnsi="Times New Roman" w:eastAsia="黑体" w:cs="Times New Roman"/>
          <w:sz w:val="36"/>
          <w:szCs w:val="36"/>
          <w:highlight w:val="none"/>
        </w:rPr>
      </w:pPr>
      <w:r>
        <w:rPr>
          <w:rFonts w:hint="default" w:ascii="Times New Roman" w:hAnsi="Times New Roman" w:eastAsia="黑体" w:cs="Times New Roman"/>
          <w:sz w:val="36"/>
          <w:szCs w:val="36"/>
          <w:highlight w:val="none"/>
        </w:rPr>
        <w:t>填 写 说 明</w:t>
      </w:r>
    </w:p>
    <w:p>
      <w:pPr>
        <w:spacing w:line="360" w:lineRule="auto"/>
        <w:rPr>
          <w:rFonts w:hint="default" w:ascii="Times New Roman" w:hAnsi="Times New Roman" w:eastAsia="仿宋_GB2312" w:cs="Times New Roman"/>
          <w:b/>
          <w:sz w:val="36"/>
          <w:szCs w:val="36"/>
          <w:highlight w:val="none"/>
        </w:rPr>
      </w:pP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一、申请企业应当准确、如实填报。</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二、所属行业请依据GB/T 4754-2017《国民经济行业分类》填写；单位性质依据营业执照中的类型填写。</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三、有关项目页面不够时，可加附页。</w:t>
      </w:r>
    </w:p>
    <w:p>
      <w:pPr>
        <w:tabs>
          <w:tab w:val="left" w:pos="1152"/>
        </w:tabs>
        <w:spacing w:line="580" w:lineRule="exact"/>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四、自评价报告应按照规定格式填写，并使用A4纸打印装订（一式</w:t>
      </w:r>
      <w:r>
        <w:rPr>
          <w:rFonts w:hint="eastAsia" w:ascii="Times New Roman" w:hAnsi="Times New Roman" w:eastAsia="仿宋_GB2312" w:cs="Times New Roman"/>
          <w:color w:val="000000"/>
          <w:kern w:val="0"/>
          <w:sz w:val="32"/>
          <w:szCs w:val="32"/>
          <w:highlight w:val="none"/>
          <w:lang w:eastAsia="zh-CN"/>
        </w:rPr>
        <w:t>五</w:t>
      </w:r>
      <w:r>
        <w:rPr>
          <w:rFonts w:hint="default" w:ascii="Times New Roman" w:hAnsi="Times New Roman" w:eastAsia="仿宋_GB2312" w:cs="Times New Roman"/>
          <w:color w:val="000000"/>
          <w:kern w:val="0"/>
          <w:sz w:val="32"/>
          <w:szCs w:val="32"/>
          <w:highlight w:val="none"/>
        </w:rPr>
        <w:t>份、电子版一份）。</w:t>
      </w:r>
    </w:p>
    <w:p>
      <w:pPr>
        <w:keepNext w:val="0"/>
        <w:keepLines w:val="0"/>
        <w:pageBreakBefore w:val="0"/>
        <w:widowControl w:val="0"/>
        <w:kinsoku/>
        <w:wordWrap/>
        <w:overflowPunct/>
        <w:topLinePunct w:val="0"/>
        <w:autoSpaceDE/>
        <w:autoSpaceDN/>
        <w:bidi w:val="0"/>
        <w:adjustRightInd/>
        <w:snapToGrid/>
        <w:spacing w:before="157" w:beforeLines="50" w:after="313" w:afterLines="100" w:line="240" w:lineRule="auto"/>
        <w:ind w:left="0" w:leftChars="0" w:right="0" w:rightChars="0" w:firstLine="0" w:firstLineChars="0"/>
        <w:jc w:val="center"/>
        <w:textAlignment w:val="auto"/>
        <w:outlineLvl w:val="9"/>
        <w:rPr>
          <w:rFonts w:hint="default" w:ascii="Times New Roman" w:hAnsi="Times New Roman" w:eastAsia="黑体" w:cs="Times New Roman"/>
          <w:sz w:val="32"/>
          <w:szCs w:val="32"/>
          <w:highlight w:val="none"/>
        </w:rPr>
      </w:pPr>
      <w:r>
        <w:rPr>
          <w:rFonts w:hint="default" w:ascii="Times New Roman" w:hAnsi="Times New Roman" w:eastAsia="仿宋" w:cs="Times New Roman"/>
          <w:sz w:val="32"/>
          <w:szCs w:val="32"/>
          <w:highlight w:val="none"/>
        </w:rPr>
        <w:br w:type="page"/>
      </w:r>
      <w:r>
        <w:rPr>
          <w:rFonts w:hint="default" w:ascii="Times New Roman" w:hAnsi="Times New Roman" w:eastAsia="黑体" w:cs="Times New Roman"/>
          <w:sz w:val="32"/>
          <w:szCs w:val="32"/>
          <w:highlight w:val="none"/>
        </w:rPr>
        <w:t>基本信息表</w:t>
      </w:r>
    </w:p>
    <w:tbl>
      <w:tblPr>
        <w:tblStyle w:val="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45"/>
        <w:gridCol w:w="3111"/>
        <w:gridCol w:w="1240"/>
        <w:gridCol w:w="23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eastAsia" w:ascii="Times New Roman" w:hAnsi="Times New Roman" w:eastAsia="仿宋_GB2312" w:cs="Times New Roman"/>
                <w:color w:val="000000"/>
                <w:kern w:val="0"/>
                <w:sz w:val="24"/>
                <w:highlight w:val="none"/>
                <w:lang w:eastAsia="zh-CN"/>
              </w:rPr>
              <w:t>企业</w:t>
            </w:r>
            <w:r>
              <w:rPr>
                <w:rFonts w:hint="default" w:ascii="Times New Roman" w:hAnsi="Times New Roman" w:eastAsia="仿宋_GB2312" w:cs="Times New Roman"/>
                <w:color w:val="000000"/>
                <w:kern w:val="0"/>
                <w:sz w:val="24"/>
                <w:highlight w:val="none"/>
              </w:rPr>
              <w:t>名称</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lang w:eastAsia="zh-CN"/>
              </w:rPr>
              <w:t>通讯</w:t>
            </w:r>
            <w:r>
              <w:rPr>
                <w:rFonts w:hint="default" w:ascii="Times New Roman" w:hAnsi="Times New Roman" w:eastAsia="仿宋_GB2312" w:cs="Times New Roman"/>
                <w:color w:val="000000"/>
                <w:kern w:val="0"/>
                <w:sz w:val="24"/>
                <w:highlight w:val="none"/>
              </w:rPr>
              <w:t>地址</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所属行业</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lang w:eastAsia="zh-CN"/>
              </w:rPr>
            </w:pPr>
            <w:r>
              <w:rPr>
                <w:rFonts w:hint="default" w:ascii="Times New Roman" w:hAnsi="Times New Roman" w:eastAsia="仿宋_GB2312" w:cs="Times New Roman"/>
                <w:color w:val="000000"/>
                <w:kern w:val="0"/>
                <w:sz w:val="24"/>
                <w:highlight w:val="none"/>
                <w:lang w:eastAsia="zh-CN"/>
              </w:rPr>
              <w:t>主要产品</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单位性质</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统一社会</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信用代码</w:t>
            </w:r>
          </w:p>
        </w:tc>
        <w:tc>
          <w:tcPr>
            <w:tcW w:w="3111"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邮编</w:t>
            </w:r>
          </w:p>
        </w:tc>
        <w:tc>
          <w:tcPr>
            <w:tcW w:w="2336"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注册机关</w:t>
            </w:r>
          </w:p>
        </w:tc>
        <w:tc>
          <w:tcPr>
            <w:tcW w:w="3111" w:type="dxa"/>
            <w:tcBorders>
              <w:tl2br w:val="nil"/>
              <w:tr2bl w:val="nil"/>
            </w:tcBorders>
            <w:noWrap w:val="0"/>
            <w:vAlign w:val="center"/>
          </w:tcPr>
          <w:p>
            <w:pPr>
              <w:jc w:val="left"/>
              <w:rPr>
                <w:rFonts w:hint="default" w:ascii="Times New Roman" w:hAnsi="Times New Roman" w:eastAsia="仿宋_GB2312" w:cs="Times New Roman"/>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注册资本</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成立日期</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有效期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法定代表人</w:t>
            </w:r>
          </w:p>
        </w:tc>
        <w:tc>
          <w:tcPr>
            <w:tcW w:w="3111"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法人代表联系</w:t>
            </w:r>
            <w:r>
              <w:rPr>
                <w:rFonts w:hint="default" w:ascii="Times New Roman" w:hAnsi="Times New Roman" w:eastAsia="仿宋_GB2312" w:cs="Times New Roman"/>
                <w:color w:val="000000"/>
                <w:kern w:val="0"/>
                <w:sz w:val="24"/>
                <w:highlight w:val="none"/>
                <w:lang w:eastAsia="zh-CN"/>
              </w:rPr>
              <w:t>电话</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申报工作</w:t>
            </w:r>
          </w:p>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联系部门</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联系人</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联系电话</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传真</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手机</w:t>
            </w:r>
          </w:p>
        </w:tc>
        <w:tc>
          <w:tcPr>
            <w:tcW w:w="3111" w:type="dxa"/>
            <w:tcBorders>
              <w:tl2br w:val="nil"/>
              <w:tr2bl w:val="nil"/>
            </w:tcBorders>
            <w:noWrap w:val="0"/>
            <w:vAlign w:val="center"/>
          </w:tcPr>
          <w:p>
            <w:pPr>
              <w:widowControl/>
              <w:jc w:val="left"/>
              <w:rPr>
                <w:rFonts w:hint="default" w:ascii="Times New Roman" w:hAnsi="Times New Roman" w:eastAsia="仿宋_GB2312" w:cs="Times New Roman"/>
                <w:color w:val="000000"/>
                <w:kern w:val="0"/>
                <w:sz w:val="24"/>
                <w:highlight w:val="none"/>
              </w:rPr>
            </w:pPr>
          </w:p>
        </w:tc>
        <w:tc>
          <w:tcPr>
            <w:tcW w:w="1240"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电子邮箱</w:t>
            </w:r>
          </w:p>
        </w:tc>
        <w:tc>
          <w:tcPr>
            <w:tcW w:w="2336" w:type="dxa"/>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674" w:hRule="atLeast"/>
          <w:jc w:val="center"/>
        </w:trPr>
        <w:tc>
          <w:tcPr>
            <w:tcW w:w="1645" w:type="dxa"/>
            <w:tcBorders>
              <w:tl2br w:val="nil"/>
              <w:tr2bl w:val="nil"/>
            </w:tcBorders>
            <w:noWrap w:val="0"/>
            <w:vAlign w:val="center"/>
          </w:tcPr>
          <w:p>
            <w:pPr>
              <w:widowControl/>
              <w:jc w:val="center"/>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单位简介</w:t>
            </w:r>
          </w:p>
        </w:tc>
        <w:tc>
          <w:tcPr>
            <w:tcW w:w="6687" w:type="dxa"/>
            <w:gridSpan w:val="3"/>
            <w:tcBorders>
              <w:tl2br w:val="nil"/>
              <w:tr2bl w:val="nil"/>
            </w:tcBorders>
            <w:noWrap w:val="0"/>
            <w:vAlign w:val="center"/>
          </w:tcPr>
          <w:p>
            <w:pPr>
              <w:widowControl/>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color w:val="000000"/>
                <w:kern w:val="0"/>
                <w:sz w:val="24"/>
                <w:highlight w:val="none"/>
              </w:rPr>
              <w:t>（至少应包含：企业的主营业务介绍、生产情况、所获荣誉情况等）</w:t>
            </w: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p>
            <w:pPr>
              <w:widowControl/>
              <w:rPr>
                <w:rFonts w:hint="default" w:ascii="Times New Roman" w:hAnsi="Times New Roman" w:eastAsia="仿宋_GB2312" w:cs="Times New Roman"/>
                <w:color w:val="000000"/>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00" w:hRule="atLeast"/>
          <w:jc w:val="center"/>
        </w:trPr>
        <w:tc>
          <w:tcPr>
            <w:tcW w:w="8332" w:type="dxa"/>
            <w:gridSpan w:val="4"/>
            <w:tcBorders>
              <w:tl2br w:val="nil"/>
              <w:tr2bl w:val="nil"/>
            </w:tcBorders>
            <w:noWrap w:val="0"/>
            <w:vAlign w:val="center"/>
          </w:tcPr>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rPr>
              <w:t>材料真实性承诺:</w:t>
            </w:r>
          </w:p>
          <w:p>
            <w:pPr>
              <w:widowControl/>
              <w:ind w:firstLine="496" w:firstLineChars="207"/>
              <w:rPr>
                <w:rFonts w:hint="default" w:ascii="Times New Roman" w:hAnsi="Times New Roman" w:eastAsia="仿宋_GB2312" w:cs="Times New Roman"/>
                <w:kern w:val="0"/>
                <w:sz w:val="24"/>
                <w:highlight w:val="none"/>
              </w:rPr>
            </w:pPr>
          </w:p>
          <w:p>
            <w:pPr>
              <w:widowControl/>
              <w:ind w:firstLine="496" w:firstLineChars="207"/>
              <w:rPr>
                <w:rFonts w:hint="default" w:ascii="Times New Roman" w:hAnsi="Times New Roman" w:eastAsia="仿宋_GB2312" w:cs="Times New Roman"/>
                <w:kern w:val="0"/>
                <w:sz w:val="24"/>
                <w:highlight w:val="none"/>
              </w:rPr>
            </w:pPr>
            <w:r>
              <w:rPr>
                <w:rFonts w:hint="default" w:ascii="Times New Roman" w:hAnsi="Times New Roman" w:eastAsia="仿宋_GB2312" w:cs="Times New Roman"/>
                <w:kern w:val="0"/>
                <w:sz w:val="24"/>
                <w:highlight w:val="none"/>
              </w:rPr>
              <w:t>我单位郑重承诺：本次申报</w:t>
            </w:r>
            <w:r>
              <w:rPr>
                <w:rFonts w:hint="eastAsia" w:ascii="Times New Roman" w:hAnsi="Times New Roman" w:eastAsia="仿宋_GB2312" w:cs="Times New Roman"/>
                <w:kern w:val="0"/>
                <w:sz w:val="24"/>
                <w:highlight w:val="none"/>
                <w:lang w:eastAsia="zh-CN"/>
              </w:rPr>
              <w:t>市级绿色标杆企业</w:t>
            </w:r>
            <w:r>
              <w:rPr>
                <w:rFonts w:hint="default" w:ascii="Times New Roman" w:hAnsi="Times New Roman" w:eastAsia="仿宋_GB2312" w:cs="Times New Roman"/>
                <w:kern w:val="0"/>
                <w:sz w:val="24"/>
                <w:highlight w:val="none"/>
              </w:rPr>
              <w:t>所提交的相关数据和信息均真实、有效，愿接受并积极配合主管部门的监督抽查和核验。如有违反，愿承担由此产生的相应责任。</w:t>
            </w:r>
          </w:p>
          <w:p>
            <w:pPr>
              <w:widowControl/>
              <w:ind w:firstLine="496" w:firstLineChars="207"/>
              <w:rPr>
                <w:rFonts w:hint="default" w:ascii="Times New Roman" w:hAnsi="Times New Roman" w:eastAsia="仿宋_GB2312" w:cs="Times New Roman"/>
                <w:kern w:val="0"/>
                <w:sz w:val="24"/>
                <w:highlight w:val="none"/>
              </w:rPr>
            </w:pP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法人或单位负责人签字：          </w:t>
            </w:r>
          </w:p>
          <w:p>
            <w:pPr>
              <w:widowControl/>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w:t>
            </w:r>
            <w:r>
              <w:rPr>
                <w:rFonts w:hint="default" w:ascii="Times New Roman" w:hAnsi="Times New Roman" w:eastAsia="仿宋_GB2312" w:cs="Times New Roman"/>
                <w:b/>
                <w:kern w:val="0"/>
                <w:sz w:val="24"/>
                <w:highlight w:val="none"/>
                <w:lang w:eastAsia="zh-CN"/>
              </w:rPr>
              <w:t>公</w:t>
            </w:r>
            <w:r>
              <w:rPr>
                <w:rFonts w:hint="default" w:ascii="Times New Roman" w:hAnsi="Times New Roman" w:eastAsia="仿宋_GB2312" w:cs="Times New Roman"/>
                <w:b/>
                <w:kern w:val="0"/>
                <w:sz w:val="24"/>
                <w:highlight w:val="none"/>
              </w:rPr>
              <w:t>章）</w:t>
            </w:r>
          </w:p>
          <w:p>
            <w:pPr>
              <w:widowControl/>
              <w:wordWrap w:val="0"/>
              <w:jc w:val="center"/>
              <w:rPr>
                <w:rFonts w:hint="default" w:ascii="Times New Roman" w:hAnsi="Times New Roman" w:eastAsia="仿宋_GB2312" w:cs="Times New Roman"/>
                <w:b/>
                <w:kern w:val="0"/>
                <w:sz w:val="24"/>
                <w:highlight w:val="none"/>
              </w:rPr>
            </w:pPr>
            <w:r>
              <w:rPr>
                <w:rFonts w:hint="default" w:ascii="Times New Roman" w:hAnsi="Times New Roman" w:eastAsia="仿宋_GB2312" w:cs="Times New Roman"/>
                <w:b/>
                <w:kern w:val="0"/>
                <w:sz w:val="24"/>
                <w:highlight w:val="none"/>
                <w:lang w:val="en-US" w:eastAsia="zh-CN"/>
              </w:rPr>
              <w:t xml:space="preserve">                                            </w:t>
            </w:r>
            <w:r>
              <w:rPr>
                <w:rFonts w:hint="default" w:ascii="Times New Roman" w:hAnsi="Times New Roman" w:eastAsia="仿宋_GB2312" w:cs="Times New Roman"/>
                <w:b/>
                <w:kern w:val="0"/>
                <w:sz w:val="24"/>
                <w:highlight w:val="none"/>
              </w:rPr>
              <w:t xml:space="preserve">日期：           </w:t>
            </w:r>
          </w:p>
          <w:p>
            <w:pPr>
              <w:widowControl/>
              <w:wordWrap w:val="0"/>
              <w:jc w:val="center"/>
              <w:rPr>
                <w:rFonts w:hint="default" w:ascii="Times New Roman" w:hAnsi="Times New Roman" w:eastAsia="仿宋_GB2312" w:cs="Times New Roman"/>
                <w:b/>
                <w:kern w:val="0"/>
                <w:sz w:val="24"/>
                <w:highlight w:val="none"/>
              </w:rPr>
            </w:pPr>
          </w:p>
          <w:p>
            <w:pPr>
              <w:widowControl/>
              <w:jc w:val="right"/>
              <w:rPr>
                <w:rFonts w:hint="default" w:ascii="Times New Roman" w:hAnsi="Times New Roman" w:eastAsia="仿宋_GB2312" w:cs="Times New Roman"/>
                <w:color w:val="000000"/>
                <w:kern w:val="0"/>
                <w:sz w:val="24"/>
                <w:highlight w:val="none"/>
              </w:rPr>
            </w:pPr>
            <w:r>
              <w:rPr>
                <w:rFonts w:hint="default" w:ascii="Times New Roman" w:hAnsi="Times New Roman" w:eastAsia="仿宋_GB2312" w:cs="Times New Roman"/>
                <w:b/>
                <w:kern w:val="0"/>
                <w:sz w:val="24"/>
                <w:highlight w:val="none"/>
              </w:rPr>
              <w:t xml:space="preserve">         </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一、</w:t>
      </w:r>
      <w:r>
        <w:rPr>
          <w:rFonts w:hint="eastAsia" w:ascii="Times New Roman" w:hAnsi="Times New Roman" w:eastAsia="黑体" w:cs="Times New Roman"/>
          <w:bCs/>
          <w:sz w:val="32"/>
          <w:szCs w:val="32"/>
          <w:highlight w:val="none"/>
          <w:lang w:eastAsia="zh-CN"/>
        </w:rPr>
        <w:t>企业</w:t>
      </w:r>
      <w:r>
        <w:rPr>
          <w:rFonts w:hint="default" w:ascii="Times New Roman" w:hAnsi="Times New Roman" w:eastAsia="黑体" w:cs="Times New Roman"/>
          <w:bCs/>
          <w:sz w:val="32"/>
          <w:szCs w:val="32"/>
          <w:highlight w:val="none"/>
        </w:rPr>
        <w:t>基本情况</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概述企业的基本信息、发展现状、工艺产品和生产经营状况以及在绿色发展方面开展的重点工作及取得的成绩等</w:t>
      </w:r>
      <w:r>
        <w:rPr>
          <w:rFonts w:hint="eastAsia" w:ascii="Times New Roman" w:hAnsi="Times New Roman" w:eastAsia="仿宋_GB2312" w:cs="Times New Roman"/>
          <w:color w:val="000000"/>
          <w:kern w:val="0"/>
          <w:sz w:val="32"/>
          <w:szCs w:val="32"/>
          <w:highlight w:val="none"/>
          <w:lang w:eastAsia="zh-CN"/>
        </w:rPr>
        <w:t>（</w:t>
      </w:r>
      <w:r>
        <w:rPr>
          <w:rFonts w:hint="eastAsia" w:ascii="方正楷体_GBK" w:hAnsi="方正楷体_GBK" w:eastAsia="方正楷体_GBK" w:cs="方正楷体_GBK"/>
          <w:color w:val="000000"/>
          <w:kern w:val="0"/>
          <w:sz w:val="32"/>
          <w:szCs w:val="32"/>
          <w:highlight w:val="none"/>
          <w:lang w:eastAsia="zh-CN"/>
        </w:rPr>
        <w:t>重点突出特色亮点工作</w:t>
      </w:r>
      <w:r>
        <w:rPr>
          <w:rFonts w:hint="eastAsia" w:ascii="Times New Roman" w:hAnsi="Times New Roman" w:eastAsia="仿宋_GB2312" w:cs="Times New Roman"/>
          <w:color w:val="000000"/>
          <w:kern w:val="0"/>
          <w:sz w:val="32"/>
          <w:szCs w:val="32"/>
          <w:highlight w:val="none"/>
          <w:lang w:eastAsia="zh-CN"/>
        </w:rPr>
        <w:t>）</w:t>
      </w:r>
      <w:r>
        <w:rPr>
          <w:rFonts w:hint="default" w:ascii="Times New Roman" w:hAnsi="Times New Roman" w:eastAsia="仿宋_GB2312" w:cs="Times New Roman"/>
          <w:color w:val="000000"/>
          <w:kern w:val="0"/>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黑体" w:cs="Times New Roman"/>
          <w:bCs/>
          <w:sz w:val="32"/>
          <w:szCs w:val="32"/>
          <w:highlight w:val="none"/>
        </w:rPr>
        <w:t>二、</w:t>
      </w:r>
      <w:r>
        <w:rPr>
          <w:rFonts w:hint="eastAsia" w:ascii="Times New Roman" w:hAnsi="Times New Roman" w:eastAsia="黑体" w:cs="Times New Roman"/>
          <w:bCs/>
          <w:sz w:val="32"/>
          <w:szCs w:val="32"/>
          <w:highlight w:val="none"/>
          <w:lang w:eastAsia="zh-CN"/>
        </w:rPr>
        <w:t>市级绿色标杆企业</w:t>
      </w:r>
      <w:r>
        <w:rPr>
          <w:rFonts w:hint="default" w:ascii="Times New Roman" w:hAnsi="Times New Roman" w:eastAsia="黑体" w:cs="Times New Roman"/>
          <w:bCs/>
          <w:sz w:val="32"/>
          <w:szCs w:val="32"/>
          <w:highlight w:val="none"/>
        </w:rPr>
        <w:t>创建情况</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kern w:val="0"/>
          <w:sz w:val="32"/>
          <w:szCs w:val="32"/>
          <w:highlight w:val="none"/>
        </w:rPr>
      </w:pPr>
      <w:r>
        <w:rPr>
          <w:rFonts w:hint="default" w:ascii="Times New Roman" w:hAnsi="Times New Roman" w:eastAsia="仿宋_GB2312" w:cs="Times New Roman"/>
          <w:color w:val="000000"/>
          <w:kern w:val="0"/>
          <w:sz w:val="32"/>
          <w:szCs w:val="32"/>
          <w:highlight w:val="none"/>
        </w:rPr>
        <w:t>主要对</w:t>
      </w:r>
      <w:r>
        <w:rPr>
          <w:rFonts w:hint="eastAsia" w:ascii="Times New Roman" w:hAnsi="Times New Roman" w:eastAsia="仿宋_GB2312" w:cs="Times New Roman"/>
          <w:color w:val="000000"/>
          <w:kern w:val="0"/>
          <w:sz w:val="32"/>
          <w:szCs w:val="32"/>
          <w:highlight w:val="none"/>
          <w:lang w:eastAsia="zh-CN"/>
        </w:rPr>
        <w:t>企业</w:t>
      </w:r>
      <w:r>
        <w:rPr>
          <w:rFonts w:hint="default" w:ascii="Times New Roman" w:hAnsi="Times New Roman" w:eastAsia="仿宋_GB2312" w:cs="Times New Roman"/>
          <w:color w:val="000000"/>
          <w:kern w:val="0"/>
          <w:sz w:val="32"/>
          <w:szCs w:val="32"/>
          <w:highlight w:val="none"/>
        </w:rPr>
        <w:t>的基础设施、能源资源</w:t>
      </w:r>
      <w:r>
        <w:rPr>
          <w:rFonts w:hint="eastAsia" w:ascii="Times New Roman" w:hAnsi="Times New Roman" w:eastAsia="仿宋_GB2312" w:cs="Times New Roman"/>
          <w:color w:val="000000"/>
          <w:kern w:val="0"/>
          <w:sz w:val="32"/>
          <w:szCs w:val="32"/>
          <w:highlight w:val="none"/>
          <w:lang w:eastAsia="zh-CN"/>
        </w:rPr>
        <w:t>利用</w:t>
      </w:r>
      <w:r>
        <w:rPr>
          <w:rFonts w:hint="default" w:ascii="Times New Roman" w:hAnsi="Times New Roman" w:eastAsia="仿宋_GB2312" w:cs="Times New Roman"/>
          <w:color w:val="000000"/>
          <w:kern w:val="0"/>
          <w:sz w:val="32"/>
          <w:szCs w:val="32"/>
          <w:highlight w:val="none"/>
        </w:rPr>
        <w:t>、环境</w:t>
      </w:r>
      <w:r>
        <w:rPr>
          <w:rFonts w:hint="eastAsia" w:ascii="Times New Roman" w:hAnsi="Times New Roman" w:eastAsia="仿宋_GB2312" w:cs="Times New Roman"/>
          <w:color w:val="000000"/>
          <w:kern w:val="0"/>
          <w:sz w:val="32"/>
          <w:szCs w:val="32"/>
          <w:highlight w:val="none"/>
          <w:lang w:eastAsia="zh-CN"/>
        </w:rPr>
        <w:t>保护、安全保障、产品和管理体系</w:t>
      </w:r>
      <w:r>
        <w:rPr>
          <w:rFonts w:hint="default" w:ascii="Times New Roman" w:hAnsi="Times New Roman" w:eastAsia="仿宋_GB2312" w:cs="Times New Roman"/>
          <w:color w:val="000000"/>
          <w:kern w:val="0"/>
          <w:sz w:val="32"/>
          <w:szCs w:val="32"/>
          <w:highlight w:val="none"/>
        </w:rPr>
        <w:t xml:space="preserve">等内容进行情况描述。 </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1、</w:t>
      </w:r>
      <w:r>
        <w:rPr>
          <w:rFonts w:hint="default" w:ascii="Times New Roman" w:hAnsi="Times New Roman" w:eastAsia="仿宋_GB2312" w:cs="Times New Roman"/>
          <w:color w:val="000000"/>
          <w:kern w:val="0"/>
          <w:sz w:val="32"/>
          <w:szCs w:val="32"/>
          <w:highlight w:val="none"/>
        </w:rPr>
        <w:t>基础设施情况。主要描述</w:t>
      </w:r>
      <w:r>
        <w:rPr>
          <w:rFonts w:hint="eastAsia" w:ascii="Times New Roman" w:hAnsi="Times New Roman" w:eastAsia="仿宋_GB2312" w:cs="Times New Roman"/>
          <w:color w:val="000000"/>
          <w:kern w:val="0"/>
          <w:sz w:val="32"/>
          <w:szCs w:val="32"/>
          <w:highlight w:val="none"/>
          <w:lang w:eastAsia="zh-CN"/>
        </w:rPr>
        <w:t>企业</w:t>
      </w:r>
      <w:r>
        <w:rPr>
          <w:rFonts w:hint="default" w:ascii="Times New Roman" w:hAnsi="Times New Roman" w:eastAsia="仿宋_GB2312" w:cs="Times New Roman"/>
          <w:color w:val="000000"/>
          <w:kern w:val="0"/>
          <w:sz w:val="32"/>
          <w:szCs w:val="32"/>
          <w:highlight w:val="none"/>
        </w:rPr>
        <w:t>的建筑、照明</w:t>
      </w:r>
      <w:r>
        <w:rPr>
          <w:rFonts w:hint="default" w:ascii="Times New Roman" w:hAnsi="Times New Roman" w:eastAsia="仿宋_GB2312" w:cs="Times New Roman"/>
          <w:color w:val="000000"/>
          <w:kern w:val="0"/>
          <w:sz w:val="32"/>
          <w:szCs w:val="32"/>
          <w:highlight w:val="none"/>
          <w:lang w:eastAsia="zh-CN"/>
        </w:rPr>
        <w:t>、设备设施（包括专用设备、通用设备、计量设备及污染物处理设备设施等）</w:t>
      </w:r>
      <w:r>
        <w:rPr>
          <w:rFonts w:hint="default" w:ascii="Times New Roman" w:hAnsi="Times New Roman" w:eastAsia="仿宋_GB2312" w:cs="Times New Roman"/>
          <w:color w:val="000000"/>
          <w:kern w:val="0"/>
          <w:sz w:val="32"/>
          <w:szCs w:val="32"/>
          <w:highlight w:val="none"/>
        </w:rPr>
        <w:t>情况，以及相关标准落实情况。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2、</w:t>
      </w:r>
      <w:r>
        <w:rPr>
          <w:rFonts w:hint="default" w:ascii="Times New Roman" w:hAnsi="Times New Roman" w:eastAsia="仿宋_GB2312" w:cs="Times New Roman"/>
          <w:color w:val="000000"/>
          <w:kern w:val="0"/>
          <w:sz w:val="32"/>
          <w:szCs w:val="32"/>
          <w:highlight w:val="none"/>
        </w:rPr>
        <w:t>能源资源</w:t>
      </w:r>
      <w:r>
        <w:rPr>
          <w:rFonts w:hint="eastAsia" w:ascii="Times New Roman" w:hAnsi="Times New Roman" w:eastAsia="仿宋_GB2312" w:cs="Times New Roman"/>
          <w:color w:val="000000"/>
          <w:kern w:val="0"/>
          <w:sz w:val="32"/>
          <w:szCs w:val="32"/>
          <w:highlight w:val="none"/>
          <w:lang w:eastAsia="zh-CN"/>
        </w:rPr>
        <w:t>利用</w:t>
      </w:r>
      <w:r>
        <w:rPr>
          <w:rFonts w:hint="default" w:ascii="Times New Roman" w:hAnsi="Times New Roman" w:eastAsia="仿宋_GB2312" w:cs="Times New Roman"/>
          <w:color w:val="000000"/>
          <w:kern w:val="0"/>
          <w:sz w:val="32"/>
          <w:szCs w:val="32"/>
          <w:highlight w:val="none"/>
        </w:rPr>
        <w:t>情况。主要描述能源投入、资源投入、采购等方面的现状，以及目前正在实施建设的节约能源资源投入的项目。</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3、</w:t>
      </w:r>
      <w:r>
        <w:rPr>
          <w:rFonts w:hint="default" w:ascii="Times New Roman" w:hAnsi="Times New Roman" w:eastAsia="仿宋_GB2312" w:cs="Times New Roman"/>
          <w:color w:val="000000"/>
          <w:kern w:val="0"/>
          <w:sz w:val="32"/>
          <w:szCs w:val="32"/>
          <w:highlight w:val="none"/>
        </w:rPr>
        <w:t>环境</w:t>
      </w:r>
      <w:r>
        <w:rPr>
          <w:rFonts w:hint="eastAsia" w:ascii="Times New Roman" w:hAnsi="Times New Roman" w:eastAsia="仿宋_GB2312" w:cs="Times New Roman"/>
          <w:color w:val="000000"/>
          <w:kern w:val="0"/>
          <w:sz w:val="32"/>
          <w:szCs w:val="32"/>
          <w:highlight w:val="none"/>
          <w:lang w:eastAsia="zh-CN"/>
        </w:rPr>
        <w:t>保护</w:t>
      </w:r>
      <w:r>
        <w:rPr>
          <w:rFonts w:hint="default" w:ascii="Times New Roman" w:hAnsi="Times New Roman" w:eastAsia="仿宋_GB2312" w:cs="Times New Roman"/>
          <w:color w:val="000000"/>
          <w:kern w:val="0"/>
          <w:sz w:val="32"/>
          <w:szCs w:val="32"/>
          <w:highlight w:val="none"/>
        </w:rPr>
        <w:t>情况。主要描述大气污染物、水体污染物、固体</w:t>
      </w:r>
      <w:r>
        <w:rPr>
          <w:rFonts w:hint="default" w:ascii="Times New Roman" w:hAnsi="Times New Roman" w:eastAsia="仿宋_GB2312" w:cs="Times New Roman"/>
          <w:color w:val="000000"/>
          <w:kern w:val="0"/>
          <w:sz w:val="32"/>
          <w:szCs w:val="32"/>
          <w:highlight w:val="none"/>
          <w:lang w:eastAsia="zh-CN"/>
        </w:rPr>
        <w:t>废弃</w:t>
      </w:r>
      <w:r>
        <w:rPr>
          <w:rFonts w:hint="default" w:ascii="Times New Roman" w:hAnsi="Times New Roman" w:eastAsia="仿宋_GB2312" w:cs="Times New Roman"/>
          <w:color w:val="000000"/>
          <w:kern w:val="0"/>
          <w:sz w:val="32"/>
          <w:szCs w:val="32"/>
          <w:highlight w:val="none"/>
        </w:rPr>
        <w:t>物、噪声、温室气体的排放及管理现状，以及相关标准的落实情况。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lang w:val="en-US" w:eastAsia="zh-CN"/>
        </w:rPr>
      </w:pPr>
      <w:r>
        <w:rPr>
          <w:rFonts w:hint="eastAsia" w:ascii="Times New Roman" w:hAnsi="Times New Roman" w:eastAsia="仿宋_GB2312" w:cs="Times New Roman"/>
          <w:color w:val="000000"/>
          <w:kern w:val="0"/>
          <w:sz w:val="32"/>
          <w:szCs w:val="32"/>
          <w:highlight w:val="none"/>
          <w:lang w:val="en-US" w:eastAsia="zh-CN"/>
        </w:rPr>
        <w:t>4、</w:t>
      </w:r>
      <w:r>
        <w:rPr>
          <w:rFonts w:hint="eastAsia" w:ascii="Times New Roman" w:hAnsi="Times New Roman" w:eastAsia="仿宋_GB2312" w:cs="Times New Roman"/>
          <w:color w:val="000000"/>
          <w:kern w:val="0"/>
          <w:sz w:val="32"/>
          <w:szCs w:val="32"/>
          <w:highlight w:val="none"/>
          <w:lang w:eastAsia="zh-CN"/>
        </w:rPr>
        <w:t>安全保障情况。主要描述安全生产管理机构设置、实施动态监控、隐患排查治理，以及安全生产标准化自评情况。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color w:val="000000"/>
          <w:kern w:val="0"/>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5、</w:t>
      </w:r>
      <w:r>
        <w:rPr>
          <w:rFonts w:hint="default" w:ascii="Times New Roman" w:hAnsi="Times New Roman" w:eastAsia="仿宋_GB2312" w:cs="Times New Roman"/>
          <w:color w:val="000000"/>
          <w:kern w:val="0"/>
          <w:sz w:val="32"/>
          <w:szCs w:val="32"/>
          <w:highlight w:val="none"/>
        </w:rPr>
        <w:t>产品</w:t>
      </w:r>
      <w:r>
        <w:rPr>
          <w:rFonts w:hint="eastAsia" w:ascii="Times New Roman" w:hAnsi="Times New Roman" w:eastAsia="仿宋_GB2312" w:cs="Times New Roman"/>
          <w:color w:val="000000"/>
          <w:kern w:val="0"/>
          <w:sz w:val="32"/>
          <w:szCs w:val="32"/>
          <w:highlight w:val="none"/>
          <w:lang w:eastAsia="zh-CN"/>
        </w:rPr>
        <w:t>和管理体系</w:t>
      </w:r>
      <w:r>
        <w:rPr>
          <w:rFonts w:hint="default" w:ascii="Times New Roman" w:hAnsi="Times New Roman" w:eastAsia="仿宋_GB2312" w:cs="Times New Roman"/>
          <w:color w:val="000000"/>
          <w:kern w:val="0"/>
          <w:sz w:val="32"/>
          <w:szCs w:val="32"/>
          <w:highlight w:val="none"/>
        </w:rPr>
        <w:t>情况。主要描述产品的</w:t>
      </w:r>
      <w:r>
        <w:rPr>
          <w:rFonts w:hint="default" w:ascii="Times New Roman" w:hAnsi="Times New Roman" w:eastAsia="仿宋_GB2312" w:cs="Times New Roman"/>
          <w:color w:val="000000"/>
          <w:kern w:val="0"/>
          <w:sz w:val="32"/>
          <w:szCs w:val="32"/>
          <w:highlight w:val="none"/>
          <w:lang w:eastAsia="zh-CN"/>
        </w:rPr>
        <w:t>生态</w:t>
      </w:r>
      <w:r>
        <w:rPr>
          <w:rFonts w:hint="default" w:ascii="Times New Roman" w:hAnsi="Times New Roman" w:eastAsia="仿宋_GB2312" w:cs="Times New Roman"/>
          <w:color w:val="000000"/>
          <w:kern w:val="0"/>
          <w:sz w:val="32"/>
          <w:szCs w:val="32"/>
          <w:highlight w:val="none"/>
        </w:rPr>
        <w:t>设计、有害物质使用</w:t>
      </w:r>
      <w:r>
        <w:rPr>
          <w:rFonts w:hint="default" w:ascii="Times New Roman" w:hAnsi="Times New Roman" w:eastAsia="仿宋_GB2312" w:cs="Times New Roman"/>
          <w:color w:val="000000"/>
          <w:kern w:val="0"/>
          <w:sz w:val="32"/>
          <w:szCs w:val="32"/>
          <w:highlight w:val="none"/>
          <w:lang w:eastAsia="zh-CN"/>
        </w:rPr>
        <w:t>、节能、减碳以及可回收利用</w:t>
      </w:r>
      <w:r>
        <w:rPr>
          <w:rFonts w:hint="default" w:ascii="Times New Roman" w:hAnsi="Times New Roman" w:eastAsia="仿宋_GB2312" w:cs="Times New Roman"/>
          <w:color w:val="000000"/>
          <w:kern w:val="0"/>
          <w:sz w:val="32"/>
          <w:szCs w:val="32"/>
          <w:highlight w:val="none"/>
        </w:rPr>
        <w:t>等情况，以及</w:t>
      </w:r>
      <w:r>
        <w:rPr>
          <w:rFonts w:hint="eastAsia" w:ascii="Times New Roman" w:hAnsi="Times New Roman" w:eastAsia="仿宋_GB2312" w:cs="Times New Roman"/>
          <w:color w:val="000000"/>
          <w:kern w:val="0"/>
          <w:sz w:val="32"/>
          <w:szCs w:val="32"/>
          <w:highlight w:val="none"/>
          <w:lang w:eastAsia="zh-CN"/>
        </w:rPr>
        <w:t>绿色金融、相关体系建设</w:t>
      </w:r>
      <w:r>
        <w:rPr>
          <w:rFonts w:hint="default" w:ascii="Times New Roman" w:hAnsi="Times New Roman" w:eastAsia="仿宋_GB2312" w:cs="Times New Roman"/>
          <w:color w:val="000000"/>
          <w:kern w:val="0"/>
          <w:sz w:val="32"/>
          <w:szCs w:val="32"/>
          <w:highlight w:val="none"/>
        </w:rPr>
        <w:t>情况。</w:t>
      </w:r>
    </w:p>
    <w:p>
      <w:pPr>
        <w:pStyle w:val="4"/>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200" w:right="0" w:rightChars="0"/>
        <w:jc w:val="both"/>
        <w:textAlignment w:val="auto"/>
        <w:outlineLvl w:val="9"/>
        <w:rPr>
          <w:rFonts w:hint="default" w:ascii="Times New Roman" w:hAnsi="Times New Roman" w:eastAsia="黑体" w:cs="Times New Roman"/>
          <w:bCs/>
          <w:sz w:val="32"/>
          <w:szCs w:val="32"/>
          <w:highlight w:val="none"/>
        </w:rPr>
      </w:pPr>
      <w:r>
        <w:rPr>
          <w:rFonts w:hint="eastAsia" w:ascii="Times New Roman" w:hAnsi="Times New Roman" w:eastAsia="仿宋_GB2312" w:cs="Times New Roman"/>
          <w:color w:val="000000"/>
          <w:kern w:val="0"/>
          <w:sz w:val="32"/>
          <w:szCs w:val="32"/>
          <w:highlight w:val="none"/>
          <w:lang w:val="en-US" w:eastAsia="zh-CN"/>
        </w:rPr>
        <w:t xml:space="preserve"> </w:t>
      </w:r>
      <w:r>
        <w:rPr>
          <w:rFonts w:hint="default" w:ascii="Times New Roman" w:hAnsi="Times New Roman" w:eastAsia="黑体" w:cs="Times New Roman"/>
          <w:bCs/>
          <w:sz w:val="32"/>
          <w:szCs w:val="32"/>
          <w:highlight w:val="none"/>
        </w:rPr>
        <w:t>三、下一步工作</w:t>
      </w:r>
    </w:p>
    <w:p>
      <w:pPr>
        <w:pStyle w:val="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bCs/>
          <w:sz w:val="32"/>
          <w:szCs w:val="32"/>
          <w:highlight w:val="none"/>
        </w:rPr>
      </w:pPr>
      <w:r>
        <w:rPr>
          <w:rFonts w:hint="default" w:ascii="Times New Roman" w:hAnsi="Times New Roman" w:eastAsia="仿宋_GB2312" w:cs="Times New Roman"/>
          <w:color w:val="000000"/>
          <w:kern w:val="0"/>
          <w:sz w:val="32"/>
          <w:szCs w:val="32"/>
          <w:highlight w:val="none"/>
        </w:rPr>
        <w:t>说明</w:t>
      </w:r>
      <w:r>
        <w:rPr>
          <w:rFonts w:hint="eastAsia" w:ascii="Times New Roman" w:hAnsi="Times New Roman" w:eastAsia="仿宋_GB2312" w:cs="Times New Roman"/>
          <w:color w:val="000000"/>
          <w:kern w:val="0"/>
          <w:sz w:val="32"/>
          <w:szCs w:val="32"/>
          <w:highlight w:val="none"/>
          <w:lang w:eastAsia="zh-CN"/>
        </w:rPr>
        <w:t>企业</w:t>
      </w:r>
      <w:r>
        <w:rPr>
          <w:rFonts w:hint="default" w:ascii="Times New Roman" w:hAnsi="Times New Roman" w:eastAsia="仿宋_GB2312" w:cs="Times New Roman"/>
          <w:color w:val="000000"/>
          <w:kern w:val="0"/>
          <w:sz w:val="32"/>
          <w:szCs w:val="32"/>
          <w:highlight w:val="none"/>
        </w:rPr>
        <w:t>在持续推进</w:t>
      </w:r>
      <w:r>
        <w:rPr>
          <w:rFonts w:hint="eastAsia" w:ascii="Times New Roman" w:hAnsi="Times New Roman" w:eastAsia="仿宋_GB2312" w:cs="Times New Roman"/>
          <w:color w:val="000000"/>
          <w:kern w:val="0"/>
          <w:sz w:val="32"/>
          <w:szCs w:val="32"/>
          <w:highlight w:val="none"/>
          <w:lang w:eastAsia="zh-CN"/>
        </w:rPr>
        <w:t>市级绿色标杆企业</w:t>
      </w:r>
      <w:r>
        <w:rPr>
          <w:rFonts w:hint="default" w:ascii="Times New Roman" w:hAnsi="Times New Roman" w:eastAsia="仿宋_GB2312" w:cs="Times New Roman"/>
          <w:color w:val="000000"/>
          <w:kern w:val="0"/>
          <w:sz w:val="32"/>
          <w:szCs w:val="32"/>
          <w:highlight w:val="none"/>
        </w:rPr>
        <w:t>建设方面拟开展的重点工作，拟实施的重大项目情况。</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imes New Roman" w:hAnsi="Times New Roman" w:eastAsia="黑体" w:cs="Times New Roman"/>
          <w:bCs/>
          <w:sz w:val="32"/>
          <w:szCs w:val="32"/>
          <w:highlight w:val="none"/>
          <w:lang w:eastAsia="zh-CN"/>
        </w:rPr>
      </w:pPr>
      <w:r>
        <w:rPr>
          <w:rFonts w:hint="eastAsia" w:ascii="Times New Roman" w:hAnsi="Times New Roman" w:eastAsia="黑体" w:cs="Times New Roman"/>
          <w:bCs/>
          <w:sz w:val="32"/>
          <w:szCs w:val="32"/>
          <w:highlight w:val="none"/>
          <w:lang w:eastAsia="zh-CN"/>
        </w:rPr>
        <w:t>自评得分表及</w:t>
      </w:r>
      <w:r>
        <w:rPr>
          <w:rFonts w:hint="default" w:ascii="Times New Roman" w:hAnsi="Times New Roman" w:eastAsia="黑体" w:cs="Times New Roman"/>
          <w:bCs/>
          <w:sz w:val="32"/>
          <w:szCs w:val="32"/>
          <w:highlight w:val="none"/>
        </w:rPr>
        <w:t>相关证明</w:t>
      </w:r>
      <w:r>
        <w:rPr>
          <w:rFonts w:hint="eastAsia" w:ascii="Times New Roman" w:hAnsi="Times New Roman" w:eastAsia="黑体" w:cs="Times New Roman"/>
          <w:bCs/>
          <w:sz w:val="32"/>
          <w:szCs w:val="32"/>
          <w:highlight w:val="none"/>
          <w:lang w:eastAsia="zh-CN"/>
        </w:rPr>
        <w:t>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bCs/>
          <w:sz w:val="32"/>
          <w:szCs w:val="32"/>
          <w:highlight w:val="none"/>
          <w:lang w:val="en-US" w:eastAsia="zh-CN"/>
        </w:rPr>
      </w:pPr>
      <w:r>
        <w:rPr>
          <w:rFonts w:hint="eastAsia" w:ascii="Times New Roman" w:hAnsi="Times New Roman" w:eastAsia="黑体" w:cs="Times New Roman"/>
          <w:bCs/>
          <w:sz w:val="32"/>
          <w:szCs w:val="32"/>
          <w:highlight w:val="none"/>
          <w:lang w:val="en-US" w:eastAsia="zh-CN"/>
        </w:rPr>
        <w:t xml:space="preserve">    </w:t>
      </w:r>
      <w:r>
        <w:rPr>
          <w:rFonts w:hint="default" w:ascii="Times New Roman" w:hAnsi="Times New Roman" w:eastAsia="仿宋_GB2312" w:cs="Times New Roman"/>
          <w:color w:val="000000"/>
          <w:kern w:val="0"/>
          <w:sz w:val="32"/>
          <w:szCs w:val="32"/>
          <w:highlight w:val="none"/>
        </w:rPr>
        <w:t>对照</w:t>
      </w:r>
      <w:r>
        <w:rPr>
          <w:rFonts w:hint="default" w:ascii="Times New Roman" w:hAnsi="Times New Roman" w:eastAsia="仿宋_GB2312" w:cs="Times New Roman"/>
          <w:color w:val="000000"/>
          <w:kern w:val="0"/>
          <w:sz w:val="32"/>
          <w:szCs w:val="32"/>
          <w:highlight w:val="none"/>
          <w:lang w:eastAsia="zh-CN"/>
        </w:rPr>
        <w:t>《淮安市</w:t>
      </w:r>
      <w:r>
        <w:rPr>
          <w:rFonts w:hint="eastAsia" w:ascii="Times New Roman" w:hAnsi="Times New Roman" w:eastAsia="仿宋_GB2312" w:cs="Times New Roman"/>
          <w:color w:val="000000"/>
          <w:kern w:val="0"/>
          <w:sz w:val="32"/>
          <w:szCs w:val="32"/>
          <w:highlight w:val="none"/>
          <w:lang w:eastAsia="zh-CN"/>
        </w:rPr>
        <w:t>市级</w:t>
      </w:r>
      <w:r>
        <w:rPr>
          <w:rFonts w:hint="default" w:ascii="Times New Roman" w:hAnsi="Times New Roman" w:eastAsia="仿宋_GB2312" w:cs="Times New Roman"/>
          <w:color w:val="000000"/>
          <w:kern w:val="0"/>
          <w:sz w:val="32"/>
          <w:szCs w:val="32"/>
          <w:highlight w:val="none"/>
          <w:lang w:eastAsia="zh-CN"/>
        </w:rPr>
        <w:t>绿色标杆企业评价导则》</w:t>
      </w:r>
      <w:r>
        <w:rPr>
          <w:rFonts w:hint="eastAsia" w:ascii="Times New Roman" w:hAnsi="Times New Roman" w:eastAsia="仿宋_GB2312" w:cs="Times New Roman"/>
          <w:color w:val="000000"/>
          <w:kern w:val="0"/>
          <w:sz w:val="32"/>
          <w:szCs w:val="32"/>
          <w:highlight w:val="none"/>
          <w:lang w:eastAsia="zh-CN"/>
        </w:rPr>
        <w:t>，逐项自评得分，并附相关证明材料。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7A4399"/>
    <w:multiLevelType w:val="singleLevel"/>
    <w:tmpl w:val="1A7A439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2B0979"/>
    <w:rsid w:val="492B0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列出段落2"/>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2022-08-19T07:41:00Z</dcterms:created>
  <dc:creator>Administrator</dc:creator>
  <cp:lastModifiedBy>Administrator</cp:lastModifiedBy>
  <dcterms:modified xsi:type="dcterms:W3CDTF">2022-08-19T07:42:02Z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48DB9A3369164AF8A04D7F729C4A8D05</vt:lpwstr>
  </property>
</Properties>
</file>